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b/>
          <w:b/>
          <w:color w:val="0070C0"/>
          <w:sz w:val="28"/>
          <w:szCs w:val="28"/>
        </w:rPr>
      </w:pPr>
      <w:r>
        <w:rPr>
          <w:b/>
          <w:color w:val="0070C0"/>
          <w:sz w:val="28"/>
          <w:szCs w:val="28"/>
        </w:rPr>
        <w:t>Introduction du dossier pédagogique</w:t>
      </w:r>
    </w:p>
    <w:p>
      <w:pPr>
        <w:pStyle w:val="Normal"/>
        <w:rPr/>
      </w:pPr>
      <w:r>
        <w:rPr/>
      </w:r>
    </w:p>
    <w:p>
      <w:pPr>
        <w:pStyle w:val="ListParagraph"/>
        <w:pBdr>
          <w:top w:val="single" w:sz="4" w:space="1" w:color="00000A"/>
          <w:left w:val="single" w:sz="4" w:space="4" w:color="00000A"/>
          <w:bottom w:val="single" w:sz="4" w:space="1" w:color="00000A"/>
          <w:right w:val="single" w:sz="4" w:space="4" w:color="00000A"/>
        </w:pBdr>
        <w:ind w:left="0" w:hanging="0"/>
        <w:jc w:val="center"/>
        <w:rPr>
          <w:b/>
          <w:b/>
          <w:color w:val="000000" w:themeColor="text1"/>
          <w:sz w:val="28"/>
          <w:szCs w:val="28"/>
        </w:rPr>
      </w:pPr>
      <w:r>
        <w:rPr>
          <w:b/>
          <w:color w:val="000000" w:themeColor="text1"/>
          <w:sz w:val="28"/>
          <w:szCs w:val="28"/>
        </w:rPr>
        <w:t>Les constantes de la démarche artistique des Phosphorescentes</w:t>
      </w:r>
    </w:p>
    <w:p>
      <w:pPr>
        <w:pStyle w:val="ListParagraph"/>
        <w:pBdr>
          <w:top w:val="single" w:sz="4" w:space="1" w:color="00000A"/>
          <w:left w:val="single" w:sz="4" w:space="4" w:color="00000A"/>
          <w:bottom w:val="single" w:sz="4" w:space="1" w:color="00000A"/>
          <w:right w:val="single" w:sz="4" w:space="4" w:color="00000A"/>
        </w:pBdr>
        <w:ind w:left="0" w:hanging="0"/>
        <w:rPr>
          <w:b/>
          <w:b/>
          <w:color w:val="000000" w:themeColor="text1"/>
        </w:rPr>
      </w:pPr>
      <w:r>
        <w:rPr>
          <w:b/>
          <w:color w:val="000000" w:themeColor="text1"/>
        </w:rPr>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Un groupement d’artistes et de professionnels de l’enfance qui ont choisi de privilégier :</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 xml:space="preserve">Une certaine lenteur dans la création (3 à 4 ans pour chaque spectacle) afin de permettre une construction commune des différents aspects. (Musique, décors, chorégraphie, costumes) </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Un rythme propre à chaque spectacle, pour distiller douceur et poésie. L’enfant a le temps de s’approprier/comprendre le spectacle pour cheminer et développer son esprit critique.</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 xml:space="preserve">Des formes complexes et sans concession à la facilité. </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 xml:space="preserve">Le détournement d’objets ou de sons ordinaires et quotidiens pour créer un univers poétique. </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Un rapport physique à la couleur, dans un déploiement rare et singulier d’éléments plastiques (sculptures, costumes, images projetées).</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t xml:space="preserve">Au-delà du spectacle, une réelle rencontre artistes/enfants grâce à la volonté de rendre la scène accessible à tous, avec un niveau de qualité important. Tout est conçu pour désacraliser le rapport au plateau, le fait d’être en scène, par la recherche de ce qui désinhibe. </w:t>
      </w:r>
    </w:p>
    <w:p>
      <w:pPr>
        <w:pStyle w:val="ListParagraph"/>
        <w:pBdr>
          <w:top w:val="single" w:sz="4" w:space="1" w:color="00000A"/>
          <w:left w:val="single" w:sz="4" w:space="4" w:color="00000A"/>
          <w:bottom w:val="single" w:sz="4" w:space="1" w:color="00000A"/>
          <w:right w:val="single" w:sz="4" w:space="4" w:color="00000A"/>
        </w:pBdr>
        <w:ind w:left="0" w:hanging="0"/>
        <w:rPr>
          <w:color w:val="000000" w:themeColor="text1"/>
        </w:rPr>
      </w:pPr>
      <w:r>
        <w:rPr>
          <w:color w:val="000000" w:themeColor="text1"/>
        </w:rPr>
      </w:r>
    </w:p>
    <w:p>
      <w:pPr>
        <w:pStyle w:val="ListParagraph"/>
        <w:ind w:left="0" w:hanging="0"/>
        <w:rPr>
          <w:color w:val="4472C4" w:themeColor="accent5"/>
        </w:rPr>
      </w:pPr>
      <w:r>
        <w:rPr>
          <w:color w:val="4472C4" w:themeColor="accent5"/>
        </w:rPr>
      </w:r>
    </w:p>
    <w:p>
      <w:pPr>
        <w:pStyle w:val="ListParagraph"/>
        <w:ind w:left="0" w:hanging="0"/>
        <w:rPr>
          <w:b/>
          <w:b/>
          <w:color w:val="4472C4" w:themeColor="accent5"/>
        </w:rPr>
      </w:pPr>
      <w:r>
        <w:rPr>
          <w:b/>
          <w:color w:val="4472C4" w:themeColor="accent5"/>
        </w:rPr>
      </w:r>
    </w:p>
    <w:p>
      <w:pPr>
        <w:pStyle w:val="ListParagraph"/>
        <w:ind w:left="0" w:hanging="0"/>
        <w:rPr>
          <w:b/>
          <w:b/>
          <w:color w:val="000000" w:themeColor="text1"/>
        </w:rPr>
      </w:pPr>
      <w:r>
        <w:rPr>
          <w:b/>
          <w:color w:val="000000" w:themeColor="text1"/>
        </w:rPr>
        <w:t>Quels objets pédagogiques en tirer ?</w:t>
      </w:r>
    </w:p>
    <w:p>
      <w:pPr>
        <w:pStyle w:val="ListParagraph"/>
        <w:ind w:left="0" w:hanging="0"/>
        <w:rPr>
          <w:b/>
          <w:b/>
          <w:color w:val="000000" w:themeColor="text1"/>
        </w:rPr>
      </w:pPr>
      <w:r>
        <w:rPr>
          <w:b/>
          <w:color w:val="000000" w:themeColor="text1"/>
        </w:rPr>
        <w:t>Comment mettre en rapport le spectacle et le travail de la classe ou du groupe d’enfants ?</w:t>
      </w:r>
    </w:p>
    <w:p>
      <w:pPr>
        <w:pStyle w:val="ListParagraph"/>
        <w:ind w:left="0" w:hanging="0"/>
        <w:rPr>
          <w:color w:val="000000" w:themeColor="text1"/>
        </w:rPr>
      </w:pPr>
      <w:r>
        <w:rPr>
          <w:color w:val="000000" w:themeColor="text1"/>
        </w:rPr>
      </w:r>
    </w:p>
    <w:p>
      <w:pPr>
        <w:pStyle w:val="ListParagraph"/>
        <w:numPr>
          <w:ilvl w:val="0"/>
          <w:numId w:val="4"/>
        </w:numPr>
        <w:spacing w:lineRule="auto" w:line="276" w:before="0" w:after="200"/>
        <w:contextualSpacing/>
        <w:rPr>
          <w:b/>
          <w:b/>
          <w:color w:val="000000" w:themeColor="text1"/>
        </w:rPr>
      </w:pPr>
      <w:r>
        <w:rPr>
          <w:b/>
          <w:color w:val="000000" w:themeColor="text1"/>
        </w:rPr>
        <w:t>Croisement des domaines artistiques et des sensibilités artistiques</w:t>
      </w:r>
    </w:p>
    <w:p>
      <w:pPr>
        <w:pStyle w:val="ListParagraph"/>
        <w:spacing w:lineRule="auto" w:line="276" w:before="0" w:after="200"/>
        <w:ind w:left="0" w:hanging="0"/>
        <w:contextualSpacing/>
        <w:rPr>
          <w:color w:val="000000" w:themeColor="text1"/>
        </w:rPr>
      </w:pPr>
      <w:r>
        <w:rPr>
          <w:color w:val="000000" w:themeColor="text1"/>
        </w:rPr>
        <w:t xml:space="preserve">La volonté d’interdisciplinarité des spectacles trouve un écho dans les attendus de l’éducation artistique à l’école primaire, et facilité l’engagement des enfants dans des productions associant musique et image, littérature ou poésie et sons, etc  </w:t>
      </w:r>
    </w:p>
    <w:p>
      <w:pPr>
        <w:pStyle w:val="ListParagraph"/>
        <w:spacing w:lineRule="auto" w:line="276" w:before="0" w:after="200"/>
        <w:ind w:left="0" w:hanging="0"/>
        <w:contextualSpacing/>
        <w:rPr>
          <w:color w:val="000000" w:themeColor="text1"/>
        </w:rPr>
      </w:pPr>
      <w:r>
        <w:rPr>
          <w:color w:val="000000" w:themeColor="text1"/>
        </w:rPr>
      </w:r>
    </w:p>
    <w:p>
      <w:pPr>
        <w:pStyle w:val="ListParagraph"/>
        <w:numPr>
          <w:ilvl w:val="0"/>
          <w:numId w:val="4"/>
        </w:numPr>
        <w:spacing w:lineRule="auto" w:line="276" w:before="0" w:after="200"/>
        <w:contextualSpacing/>
        <w:rPr>
          <w:b/>
          <w:b/>
          <w:color w:val="000000" w:themeColor="text1"/>
        </w:rPr>
      </w:pPr>
      <w:r>
        <w:rPr>
          <w:b/>
          <w:color w:val="000000" w:themeColor="text1"/>
        </w:rPr>
        <w:t>La démarche de projet, les étapes de création</w:t>
      </w:r>
    </w:p>
    <w:p>
      <w:pPr>
        <w:pStyle w:val="ListParagraph"/>
        <w:spacing w:lineRule="auto" w:line="276" w:before="0" w:after="200"/>
        <w:ind w:left="0" w:hanging="0"/>
        <w:contextualSpacing/>
        <w:rPr>
          <w:color w:val="000000" w:themeColor="text1"/>
        </w:rPr>
      </w:pPr>
      <w:r>
        <w:rPr>
          <w:color w:val="000000" w:themeColor="text1"/>
        </w:rPr>
        <w:t xml:space="preserve">Le spectacle peut rendre place en début, en milieu ou en fin de séquence selon qu’il aura fonction : </w:t>
      </w:r>
    </w:p>
    <w:p>
      <w:pPr>
        <w:pStyle w:val="ListParagraph"/>
        <w:numPr>
          <w:ilvl w:val="0"/>
          <w:numId w:val="3"/>
        </w:numPr>
        <w:spacing w:lineRule="auto" w:line="276" w:before="0" w:after="200"/>
        <w:contextualSpacing/>
        <w:rPr/>
      </w:pPr>
      <w:r>
        <w:rPr>
          <w:i/>
          <w:color w:val="000000" w:themeColor="text1"/>
        </w:rPr>
        <w:t>De déclencheur,</w:t>
      </w:r>
      <w:r>
        <w:rPr>
          <w:color w:val="000000" w:themeColor="text1"/>
        </w:rPr>
        <w:t xml:space="preserve"> pour engager la classe dans un projet interdisciplinaire</w:t>
      </w:r>
    </w:p>
    <w:p>
      <w:pPr>
        <w:pStyle w:val="ListParagraph"/>
        <w:numPr>
          <w:ilvl w:val="0"/>
          <w:numId w:val="3"/>
        </w:numPr>
        <w:spacing w:lineRule="auto" w:line="276" w:before="0" w:after="200"/>
        <w:contextualSpacing/>
        <w:rPr/>
      </w:pPr>
      <w:r>
        <w:rPr>
          <w:i/>
          <w:color w:val="000000" w:themeColor="text1"/>
        </w:rPr>
        <w:t>D’étape intermédiaire</w:t>
      </w:r>
      <w:r>
        <w:rPr>
          <w:color w:val="000000" w:themeColor="text1"/>
        </w:rPr>
        <w:t xml:space="preserve"> entre une phase d’acculturation des élèves, d’apport de références, d’accès aux langages et une phase de création engageant les élèves à produire à leur tour</w:t>
      </w:r>
    </w:p>
    <w:p>
      <w:pPr>
        <w:pStyle w:val="ListParagraph"/>
        <w:numPr>
          <w:ilvl w:val="0"/>
          <w:numId w:val="3"/>
        </w:numPr>
        <w:spacing w:lineRule="auto" w:line="276" w:before="0" w:after="200"/>
        <w:contextualSpacing/>
        <w:rPr/>
      </w:pPr>
      <w:r>
        <w:rPr>
          <w:i/>
          <w:color w:val="000000" w:themeColor="text1"/>
        </w:rPr>
        <w:t>De finalité</w:t>
      </w:r>
      <w:r>
        <w:rPr>
          <w:color w:val="000000" w:themeColor="text1"/>
        </w:rPr>
        <w:t xml:space="preserve"> en prenant place après des phases d’acculturation et un projet de création en classe</w:t>
      </w:r>
    </w:p>
    <w:p>
      <w:pPr>
        <w:pStyle w:val="Normal"/>
        <w:rPr>
          <w:color w:val="FF0000"/>
        </w:rPr>
      </w:pPr>
      <w:r>
        <w:rPr>
          <w:color w:val="FF0000"/>
        </w:rPr>
      </w:r>
    </w:p>
    <w:p>
      <w:pPr>
        <w:pStyle w:val="ListParagraph"/>
        <w:spacing w:lineRule="auto" w:line="276" w:before="0" w:after="200"/>
        <w:contextualSpacing/>
        <w:rPr>
          <w:color w:val="000000" w:themeColor="text1"/>
        </w:rPr>
      </w:pPr>
      <w:r>
        <w:rPr>
          <w:color w:val="000000" w:themeColor="text1"/>
        </w:rPr>
      </w:r>
    </w:p>
    <w:p>
      <w:pPr>
        <w:pStyle w:val="ListParagraph"/>
        <w:numPr>
          <w:ilvl w:val="0"/>
          <w:numId w:val="4"/>
        </w:numPr>
        <w:spacing w:lineRule="auto" w:line="276" w:before="0" w:after="200"/>
        <w:contextualSpacing/>
        <w:rPr>
          <w:color w:val="000000" w:themeColor="text1"/>
        </w:rPr>
      </w:pPr>
      <w:r>
        <w:rPr>
          <w:b/>
          <w:color w:val="000000" w:themeColor="text1"/>
        </w:rPr>
        <w:t xml:space="preserve">Des trames d’action sont déjà accessibles concernant les types d’activités possibles en classe, qui toutes supposent que les élèves puissent </w:t>
      </w:r>
      <w:r>
        <w:rPr>
          <w:b/>
          <w:i/>
          <w:color w:val="000000" w:themeColor="text1"/>
        </w:rPr>
        <w:t>expérimenter.</w:t>
      </w:r>
    </w:p>
    <w:p>
      <w:pPr>
        <w:pStyle w:val="Normal"/>
        <w:spacing w:lineRule="auto" w:line="276" w:before="0" w:after="200"/>
        <w:rPr>
          <w:color w:val="000000" w:themeColor="text1"/>
        </w:rPr>
      </w:pPr>
      <w:r>
        <w:rPr>
          <w:color w:val="000000" w:themeColor="text1"/>
        </w:rPr>
        <w:t>Les pistes de travail concernent :</w:t>
      </w:r>
    </w:p>
    <w:p>
      <w:pPr>
        <w:pStyle w:val="Normal"/>
        <w:spacing w:lineRule="auto" w:line="276" w:before="0" w:after="200"/>
        <w:ind w:firstLine="708"/>
        <w:rPr/>
      </w:pPr>
      <w:hyperlink w:anchor="Musique">
        <w:r>
          <w:rPr>
            <w:rStyle w:val="LienInternetvisit"/>
            <w:b/>
            <w:bCs/>
            <w:color w:val="4472C4" w:themeColor="accent5"/>
            <w:u w:val="single"/>
          </w:rPr>
          <w:t>L’immersion dans les univers sonores</w:t>
        </w:r>
      </w:hyperlink>
      <w:r>
        <w:rPr>
          <w:b w:val="false"/>
          <w:bCs w:val="false"/>
          <w:color w:val="4472C4" w:themeColor="accent5"/>
          <w:u w:val="none"/>
        </w:rPr>
        <w:t xml:space="preserve"> </w:t>
      </w:r>
      <w:r>
        <w:rPr>
          <w:b w:val="false"/>
          <w:bCs w:val="false"/>
          <w:color w:val="000000" w:themeColor="text1"/>
          <w:u w:val="none"/>
        </w:rPr>
        <w:t xml:space="preserve">et </w:t>
      </w:r>
      <w:hyperlink w:anchor="Arts Visuels">
        <w:r>
          <w:rPr>
            <w:rStyle w:val="LienInternetvisit"/>
            <w:b/>
            <w:bCs/>
            <w:color w:val="4472C4" w:themeColor="accent5"/>
            <w:u w:val="single"/>
          </w:rPr>
          <w:t>plastiques :</w:t>
        </w:r>
      </w:hyperlink>
    </w:p>
    <w:p>
      <w:pPr>
        <w:pStyle w:val="ListParagraph"/>
        <w:numPr>
          <w:ilvl w:val="1"/>
          <w:numId w:val="4"/>
        </w:numPr>
        <w:spacing w:lineRule="auto" w:line="276" w:before="0" w:after="200"/>
        <w:contextualSpacing/>
        <w:rPr/>
      </w:pPr>
      <w:r>
        <w:rPr>
          <w:color w:val="000000" w:themeColor="text1"/>
        </w:rPr>
        <w:t>Acquérir un lexique commun Éducation musicale/Arts plastiques</w:t>
      </w:r>
    </w:p>
    <w:p>
      <w:pPr>
        <w:pStyle w:val="ListParagraph"/>
        <w:numPr>
          <w:ilvl w:val="1"/>
          <w:numId w:val="4"/>
        </w:numPr>
        <w:spacing w:lineRule="auto" w:line="276" w:before="0" w:after="200"/>
        <w:contextualSpacing/>
        <w:rPr>
          <w:color w:val="000000" w:themeColor="text1"/>
        </w:rPr>
      </w:pPr>
      <w:r>
        <w:rPr>
          <w:color w:val="000000" w:themeColor="text1"/>
        </w:rPr>
        <w:t xml:space="preserve">Mettre en œuvre une démarche de création </w:t>
      </w:r>
    </w:p>
    <w:p>
      <w:pPr>
        <w:pStyle w:val="ListParagraph"/>
        <w:numPr>
          <w:ilvl w:val="1"/>
          <w:numId w:val="4"/>
        </w:numPr>
        <w:spacing w:lineRule="auto" w:line="276" w:before="0" w:after="200"/>
        <w:contextualSpacing/>
        <w:rPr>
          <w:color w:val="000000" w:themeColor="text1"/>
        </w:rPr>
      </w:pPr>
      <w:r>
        <w:rPr>
          <w:color w:val="000000" w:themeColor="text1"/>
        </w:rPr>
        <w:t>Traiter l’histoire des arts</w:t>
      </w:r>
    </w:p>
    <w:p>
      <w:pPr>
        <w:pStyle w:val="ListParagraph"/>
        <w:spacing w:lineRule="auto" w:line="276" w:before="0" w:after="200"/>
        <w:ind w:left="1440" w:hanging="0"/>
        <w:contextualSpacing/>
        <w:rPr>
          <w:color w:val="000000" w:themeColor="text1"/>
        </w:rPr>
      </w:pPr>
      <w:r>
        <w:rPr>
          <w:color w:val="000000" w:themeColor="text1"/>
        </w:rPr>
      </w:r>
    </w:p>
    <w:p>
      <w:pPr>
        <w:pStyle w:val="ListParagraph"/>
        <w:spacing w:lineRule="auto" w:line="276" w:before="0" w:after="200"/>
        <w:contextualSpacing/>
        <w:rPr/>
      </w:pPr>
      <w:hyperlink w:anchor="EMC">
        <w:r>
          <w:rPr>
            <w:rStyle w:val="LienInternetvisit"/>
            <w:b/>
            <w:bCs/>
            <w:color w:val="4472C4" w:themeColor="accent5"/>
            <w:u w:val="single"/>
          </w:rPr>
          <w:t>L’Enseignement Moral et Civique</w:t>
        </w:r>
      </w:hyperlink>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sectPr>
          <w:footerReference w:type="default" r:id="rId2"/>
          <w:type w:val="nextPage"/>
          <w:pgSz w:w="11906" w:h="16838"/>
          <w:pgMar w:left="1417" w:right="1417" w:header="0" w:top="1193" w:footer="710" w:bottom="1819" w:gutter="0"/>
          <w:pgNumType w:fmt="decimal"/>
          <w:formProt w:val="false"/>
          <w:textDirection w:val="lrTb"/>
          <w:docGrid w:type="default" w:linePitch="360" w:charSpace="4294961151"/>
        </w:sectPr>
        <w:pStyle w:val="Normal"/>
        <w:rPr>
          <w:b/>
          <w:b/>
        </w:rPr>
      </w:pPr>
      <w:r>
        <w:rPr>
          <w:b/>
        </w:rPr>
      </w:r>
    </w:p>
    <w:p>
      <w:pPr>
        <w:pStyle w:val="Normal"/>
        <w:pBdr>
          <w:top w:val="single" w:sz="4" w:space="1" w:color="00000A"/>
          <w:left w:val="single" w:sz="4" w:space="4" w:color="00000A"/>
          <w:bottom w:val="single" w:sz="4" w:space="1" w:color="00000A"/>
          <w:right w:val="single" w:sz="4" w:space="4" w:color="00000A"/>
        </w:pBdr>
        <w:jc w:val="center"/>
        <w:rPr/>
      </w:pPr>
      <w:bookmarkStart w:id="0" w:name="Musique"/>
      <w:bookmarkEnd w:id="0"/>
      <w:r>
        <w:rPr>
          <w:b/>
          <w:color w:val="0070C0"/>
          <w:sz w:val="28"/>
          <w:szCs w:val="28"/>
        </w:rPr>
        <w:t xml:space="preserve">Fiche pédagogique Musique </w:t>
      </w:r>
    </w:p>
    <w:p>
      <w:pPr>
        <w:pStyle w:val="Normal"/>
        <w:pBdr>
          <w:top w:val="single" w:sz="4" w:space="1" w:color="00000A"/>
          <w:left w:val="single" w:sz="4" w:space="4" w:color="00000A"/>
          <w:bottom w:val="single" w:sz="4" w:space="1" w:color="00000A"/>
          <w:right w:val="single" w:sz="4" w:space="4" w:color="00000A"/>
        </w:pBdr>
        <w:jc w:val="center"/>
        <w:rPr/>
      </w:pPr>
      <w:r>
        <w:rPr>
          <w:i/>
          <w:color w:val="0070C0"/>
          <w:sz w:val="28"/>
          <w:szCs w:val="28"/>
        </w:rPr>
        <w:t>mots clés : voix, bruitage, espace</w:t>
      </w:r>
    </w:p>
    <w:p>
      <w:pPr>
        <w:pStyle w:val="Titre1"/>
        <w:numPr>
          <w:ilvl w:val="0"/>
          <w:numId w:val="4"/>
        </w:numPr>
        <w:ind w:left="426" w:hanging="426"/>
        <w:jc w:val="both"/>
        <w:rPr/>
      </w:pPr>
      <w:r>
        <w:rPr/>
        <w:t>Ecoute</w:t>
      </w:r>
    </w:p>
    <w:p>
      <w:pPr>
        <w:pStyle w:val="Normal"/>
        <w:jc w:val="both"/>
        <w:rPr/>
      </w:pPr>
      <w:r>
        <w:rPr/>
        <w:t>Avant d’assister au spectacle, trois axes sont envisageables, ils permettent des activités complémentaires :</w:t>
      </w:r>
    </w:p>
    <w:p>
      <w:pPr>
        <w:pStyle w:val="Normal"/>
        <w:jc w:val="both"/>
        <w:rPr/>
      </w:pPr>
      <w:r>
        <w:rPr/>
      </w:r>
    </w:p>
    <w:p>
      <w:pPr>
        <w:pStyle w:val="ListParagraph"/>
        <w:numPr>
          <w:ilvl w:val="0"/>
          <w:numId w:val="6"/>
        </w:numPr>
        <w:jc w:val="both"/>
        <w:rPr/>
      </w:pPr>
      <w:r>
        <w:rPr/>
        <w:t>Travailler de manière structurée de courtes séances d’écoute musicale centrées de façon explicite, grâce aux consignes données, sur une des composantes suivantes :</w:t>
      </w:r>
    </w:p>
    <w:p>
      <w:pPr>
        <w:pStyle w:val="ListParagraph"/>
        <w:numPr>
          <w:ilvl w:val="1"/>
          <w:numId w:val="6"/>
        </w:numPr>
        <w:jc w:val="both"/>
        <w:rPr/>
      </w:pPr>
      <w:r>
        <w:rPr/>
        <w:t>D’où vient le son dans l’espace de la scène</w:t>
      </w:r>
    </w:p>
    <w:p>
      <w:pPr>
        <w:pStyle w:val="ListParagraph"/>
        <w:numPr>
          <w:ilvl w:val="1"/>
          <w:numId w:val="6"/>
        </w:numPr>
        <w:jc w:val="both"/>
        <w:rPr/>
      </w:pPr>
      <w:r>
        <w:rPr/>
        <w:t xml:space="preserve">De quoi / comment est-il fait ? voix/instruments ? sons produits par le passage de l’air, le frottement, la percussion, sons électroniques ? voix à l’unisson, canon, polyphonie ? sons familiers </w:t>
      </w:r>
      <w:r>
        <w:rPr>
          <w:i/>
        </w:rPr>
        <w:t>vs</w:t>
      </w:r>
      <w:r>
        <w:rPr/>
        <w:t xml:space="preserve"> insolites ou inconnus ? etc</w:t>
      </w:r>
    </w:p>
    <w:p>
      <w:pPr>
        <w:pStyle w:val="ListParagraph"/>
        <w:numPr>
          <w:ilvl w:val="1"/>
          <w:numId w:val="6"/>
        </w:numPr>
        <w:jc w:val="both"/>
        <w:rPr/>
      </w:pPr>
      <w:r>
        <w:rPr/>
        <w:t>L’intensité du son</w:t>
      </w:r>
    </w:p>
    <w:p>
      <w:pPr>
        <w:pStyle w:val="ListParagraph"/>
        <w:ind w:left="1440" w:hanging="0"/>
        <w:jc w:val="both"/>
        <w:rPr/>
      </w:pPr>
      <w:r>
        <w:rPr/>
      </w:r>
    </w:p>
    <w:p>
      <w:pPr>
        <w:pStyle w:val="ListParagraph"/>
        <w:numPr>
          <w:ilvl w:val="0"/>
          <w:numId w:val="5"/>
        </w:numPr>
        <w:ind w:left="720" w:hanging="360"/>
        <w:jc w:val="both"/>
        <w:rPr/>
      </w:pPr>
      <w:r>
        <w:rPr/>
        <w:t>Travailler sur l’évocation</w:t>
      </w:r>
    </w:p>
    <w:p>
      <w:pPr>
        <w:pStyle w:val="ListParagraph"/>
        <w:numPr>
          <w:ilvl w:val="1"/>
          <w:numId w:val="5"/>
        </w:numPr>
        <w:ind w:left="1418" w:hanging="284"/>
        <w:jc w:val="both"/>
        <w:rPr/>
      </w:pPr>
      <w:r>
        <w:rPr/>
        <w:t>Que suscite la musique/ le son entendu ? images, émotions, sentiments, espace</w:t>
      </w:r>
    </w:p>
    <w:p>
      <w:pPr>
        <w:pStyle w:val="ListParagraph"/>
        <w:numPr>
          <w:ilvl w:val="1"/>
          <w:numId w:val="5"/>
        </w:numPr>
        <w:ind w:left="1418" w:hanging="284"/>
        <w:jc w:val="both"/>
        <w:rPr/>
      </w:pPr>
      <w:r>
        <w:rPr/>
        <w:t xml:space="preserve">Verbalisation fine, autre forme de représentation de ce qui est évoqué, </w:t>
      </w:r>
      <w:r>
        <w:rPr>
          <w:color w:val="000000" w:themeColor="text1"/>
        </w:rPr>
        <w:t xml:space="preserve">constitution de </w:t>
      </w:r>
      <w:r>
        <w:rPr>
          <w:i/>
          <w:color w:val="000000" w:themeColor="text1"/>
        </w:rPr>
        <w:t>réservoirs de mots</w:t>
      </w:r>
      <w:r>
        <w:rPr>
          <w:color w:val="000000" w:themeColor="text1"/>
        </w:rPr>
        <w:t xml:space="preserve"> que les élèves peuvent constituer et s’approprier dans les séances d’écoute musicale, tant dans </w:t>
      </w:r>
      <w:r>
        <w:rPr>
          <w:i/>
          <w:color w:val="000000" w:themeColor="text1"/>
        </w:rPr>
        <w:t>le champ spécifique de la musique (</w:t>
      </w:r>
      <w:r>
        <w:rPr>
          <w:color w:val="000000" w:themeColor="text1"/>
        </w:rPr>
        <w:t xml:space="preserve">voir ci-dessus) que dans </w:t>
      </w:r>
      <w:r>
        <w:rPr>
          <w:i/>
          <w:color w:val="000000" w:themeColor="text1"/>
        </w:rPr>
        <w:t>celui des émotions.</w:t>
      </w:r>
      <w:r>
        <w:rPr>
          <w:color w:val="000000" w:themeColor="text1"/>
        </w:rPr>
        <w:t xml:space="preserve"> </w:t>
      </w:r>
    </w:p>
    <w:p>
      <w:pPr>
        <w:pStyle w:val="ListParagraph"/>
        <w:ind w:left="1418" w:hanging="0"/>
        <w:jc w:val="both"/>
        <w:rPr>
          <w:color w:val="000000" w:themeColor="text1"/>
        </w:rPr>
      </w:pPr>
      <w:r>
        <w:rPr>
          <w:color w:val="000000" w:themeColor="text1"/>
        </w:rPr>
      </w:r>
    </w:p>
    <w:p>
      <w:pPr>
        <w:pStyle w:val="ListParagraph"/>
        <w:numPr>
          <w:ilvl w:val="0"/>
          <w:numId w:val="5"/>
        </w:numPr>
        <w:ind w:left="851" w:hanging="425"/>
        <w:jc w:val="both"/>
        <w:rPr/>
      </w:pPr>
      <w:r>
        <w:rPr>
          <w:color w:val="000000" w:themeColor="text1"/>
        </w:rPr>
        <w:t>Diversifier les propositions d’écoute en ouvrant aux musiques du monde, aux musiques du passé</w:t>
      </w:r>
      <w:r>
        <w:rPr>
          <w:b/>
          <w:color w:val="000000" w:themeColor="text1"/>
        </w:rPr>
        <w:t xml:space="preserve">, </w:t>
      </w:r>
      <w:r>
        <w:rPr>
          <w:i/>
          <w:color w:val="000000" w:themeColor="text1"/>
        </w:rPr>
        <w:t>avec de courts extraits de pièces musicales/vocales incluant des rythmes corporels.</w:t>
      </w:r>
    </w:p>
    <w:p>
      <w:pPr>
        <w:pStyle w:val="Titre1"/>
        <w:numPr>
          <w:ilvl w:val="0"/>
          <w:numId w:val="4"/>
        </w:numPr>
        <w:ind w:left="426" w:hanging="426"/>
        <w:jc w:val="both"/>
        <w:rPr/>
      </w:pPr>
      <w:r>
        <w:rPr/>
        <w:t>Production musicale</w:t>
      </w:r>
    </w:p>
    <w:p>
      <w:pPr>
        <w:pStyle w:val="Normal"/>
        <w:jc w:val="both"/>
        <w:rPr/>
      </w:pPr>
      <w:r>
        <w:rPr/>
        <w:t xml:space="preserve">Il peut être envisagé après le spectacle d’engager les élèves dans la production d’une bande son, même très courte, destinée à accompagner/sonoriser un texte, une/des images(s), une vidéo etc. </w:t>
      </w:r>
      <w:r>
        <w:rPr>
          <w:i/>
        </w:rPr>
        <w:t>Les enregistreurs numériques, téléphones ou micro usb sont suffisants.</w:t>
      </w:r>
    </w:p>
    <w:p>
      <w:pPr>
        <w:pStyle w:val="ListParagraph"/>
        <w:numPr>
          <w:ilvl w:val="0"/>
          <w:numId w:val="7"/>
        </w:numPr>
        <w:jc w:val="both"/>
        <w:rPr/>
      </w:pPr>
      <w:r>
        <w:rPr/>
        <w:t>Travail de bruitages</w:t>
      </w:r>
    </w:p>
    <w:p>
      <w:pPr>
        <w:pStyle w:val="ListParagraph"/>
        <w:numPr>
          <w:ilvl w:val="0"/>
          <w:numId w:val="7"/>
        </w:numPr>
        <w:jc w:val="both"/>
        <w:rPr/>
      </w:pPr>
      <w:r>
        <w:rPr/>
        <w:t>Travail vocal</w:t>
      </w:r>
    </w:p>
    <w:p>
      <w:pPr>
        <w:pStyle w:val="Normal"/>
        <w:jc w:val="both"/>
        <w:rPr/>
      </w:pPr>
      <w:r>
        <w:rPr/>
      </w:r>
    </w:p>
    <w:p>
      <w:pPr>
        <w:pStyle w:val="Normal"/>
        <w:jc w:val="both"/>
        <w:rPr/>
      </w:pPr>
      <w:r>
        <w:rPr/>
        <w:t>Les recherches et expérimentations vocales ou sonores se feront en explorant chaque fois trois procédés différents, afin de favoriser chez les élèves comparaisons et questionnements :</w:t>
      </w:r>
    </w:p>
    <w:p>
      <w:pPr>
        <w:pStyle w:val="ListParagraph"/>
        <w:numPr>
          <w:ilvl w:val="0"/>
          <w:numId w:val="8"/>
        </w:numPr>
        <w:jc w:val="both"/>
        <w:rPr/>
      </w:pPr>
      <w:r>
        <w:rPr>
          <w:b/>
        </w:rPr>
        <w:t>L’accumulation de sons identiques</w:t>
      </w:r>
      <w:r>
        <w:rPr/>
        <w:t>, l’effet crée par le nombre modifie et enrichit fortement les évocations possibles (claquements de langue, de doigts, chuintement, froissage, etc)</w:t>
      </w:r>
    </w:p>
    <w:p>
      <w:pPr>
        <w:pStyle w:val="ListParagraph"/>
        <w:numPr>
          <w:ilvl w:val="0"/>
          <w:numId w:val="8"/>
        </w:numPr>
        <w:jc w:val="both"/>
        <w:rPr/>
      </w:pPr>
      <w:r>
        <w:rPr>
          <w:b/>
        </w:rPr>
        <w:t>Le canon </w:t>
      </w:r>
      <w:r>
        <w:rPr/>
        <w:t xml:space="preserve">: une même séquence sonore (vocale ou bruitée ou instrumentale) est produite en superposition avec un décalage dans le temps </w:t>
      </w:r>
    </w:p>
    <w:p>
      <w:pPr>
        <w:pStyle w:val="ListParagraph"/>
        <w:numPr>
          <w:ilvl w:val="0"/>
          <w:numId w:val="8"/>
        </w:numPr>
        <w:jc w:val="both"/>
        <w:rPr/>
      </w:pPr>
      <w:r>
        <w:rPr>
          <w:b/>
        </w:rPr>
        <w:t>Le déplacement :</w:t>
      </w:r>
      <w:r>
        <w:rPr/>
        <w:t xml:space="preserve"> l’éloignement ou le rapprochement, l’orientation par rapport au son produit crée l’évocation d’un volume, d’un espace sonore</w:t>
      </w:r>
    </w:p>
    <w:p>
      <w:pPr>
        <w:sectPr>
          <w:footerReference w:type="default" r:id="rId3"/>
          <w:type w:val="nextPage"/>
          <w:pgSz w:w="11906" w:h="16838"/>
          <w:pgMar w:left="1417" w:right="1417" w:header="0" w:top="1193" w:footer="710" w:bottom="1819" w:gutter="0"/>
          <w:pgNumType w:fmt="decimal"/>
          <w:formProt w:val="false"/>
          <w:textDirection w:val="lrTb"/>
          <w:docGrid w:type="default" w:linePitch="360" w:charSpace="4294961151"/>
        </w:sectPr>
        <w:pStyle w:val="ListParagraph"/>
        <w:numPr>
          <w:ilvl w:val="0"/>
          <w:numId w:val="8"/>
        </w:numPr>
        <w:jc w:val="both"/>
        <w:rPr/>
      </w:pPr>
      <w:r>
        <w:rPr/>
        <w:t xml:space="preserve">Pour ceux qui le souhaitent, un </w:t>
      </w:r>
      <w:r>
        <w:rPr>
          <w:i/>
          <w:color w:val="000000" w:themeColor="text1"/>
        </w:rPr>
        <w:t xml:space="preserve">« pour aller plus loin » </w:t>
      </w:r>
      <w:r>
        <w:rPr>
          <w:color w:val="000000" w:themeColor="text1"/>
        </w:rPr>
        <w:t>sera disponible prochainement</w:t>
      </w:r>
    </w:p>
    <w:p>
      <w:pPr>
        <w:pStyle w:val="Normal"/>
        <w:pBdr>
          <w:top w:val="single" w:sz="4" w:space="1" w:color="00000A"/>
          <w:left w:val="single" w:sz="4" w:space="4" w:color="00000A"/>
          <w:bottom w:val="single" w:sz="4" w:space="1" w:color="00000A"/>
          <w:right w:val="single" w:sz="4" w:space="4" w:color="00000A"/>
        </w:pBdr>
        <w:jc w:val="center"/>
        <w:rPr/>
      </w:pPr>
      <w:bookmarkStart w:id="1" w:name="Arts Visuels"/>
      <w:bookmarkEnd w:id="1"/>
      <w:r>
        <w:rPr>
          <w:b/>
          <w:color w:val="4472C4" w:themeColor="accent5"/>
          <w:sz w:val="28"/>
          <w:szCs w:val="28"/>
        </w:rPr>
        <w:t>Fiche pédagogique Arts Visuels et Ecriture</w:t>
      </w:r>
    </w:p>
    <w:p>
      <w:pPr>
        <w:pStyle w:val="Normal"/>
        <w:pBdr>
          <w:top w:val="single" w:sz="4" w:space="1" w:color="00000A"/>
          <w:left w:val="single" w:sz="4" w:space="4" w:color="00000A"/>
          <w:bottom w:val="single" w:sz="4" w:space="1" w:color="00000A"/>
          <w:right w:val="single" w:sz="4" w:space="4" w:color="00000A"/>
        </w:pBdr>
        <w:jc w:val="center"/>
        <w:rPr/>
      </w:pPr>
      <w:r>
        <w:rPr>
          <w:i/>
          <w:color w:val="4472C4" w:themeColor="accent5"/>
          <w:sz w:val="28"/>
          <w:szCs w:val="28"/>
        </w:rPr>
        <w:t>mots clés : costume, déguisements, identité</w:t>
      </w:r>
    </w:p>
    <w:p>
      <w:pPr>
        <w:pStyle w:val="Normal"/>
        <w:jc w:val="both"/>
        <w:rPr/>
      </w:pPr>
      <w:r>
        <w:rPr/>
      </w:r>
    </w:p>
    <w:p>
      <w:pPr>
        <w:pStyle w:val="Normal"/>
        <w:jc w:val="both"/>
        <w:rPr>
          <w:b/>
          <w:b/>
          <w:color w:val="000000" w:themeColor="text1"/>
          <w:sz w:val="28"/>
          <w:szCs w:val="28"/>
          <w:u w:val="single"/>
        </w:rPr>
      </w:pPr>
      <w:r>
        <w:rPr/>
      </w:r>
    </w:p>
    <w:p>
      <w:pPr>
        <w:pStyle w:val="Normal"/>
        <w:jc w:val="both"/>
        <w:rPr>
          <w:b/>
          <w:b/>
          <w:color w:val="000000" w:themeColor="text1"/>
          <w:sz w:val="28"/>
          <w:szCs w:val="28"/>
          <w:u w:val="single"/>
        </w:rPr>
      </w:pPr>
      <w:r>
        <w:rPr/>
      </w:r>
    </w:p>
    <w:p>
      <w:pPr>
        <w:pStyle w:val="Normal"/>
        <w:jc w:val="both"/>
        <w:rPr/>
      </w:pPr>
      <w:r>
        <w:rPr>
          <w:b/>
          <w:color w:val="000000" w:themeColor="text1"/>
          <w:sz w:val="28"/>
          <w:szCs w:val="28"/>
          <w:u w:val="single"/>
        </w:rPr>
        <w:t>Arts visuels</w:t>
      </w:r>
    </w:p>
    <w:p>
      <w:pPr>
        <w:pStyle w:val="Normal"/>
        <w:jc w:val="both"/>
        <w:rPr/>
      </w:pPr>
      <w:r>
        <w:rPr/>
        <w:t xml:space="preserve">A partir du spectacle ou du </w:t>
      </w:r>
      <w:r>
        <w:rPr>
          <w:i/>
          <w:color w:val="000000" w:themeColor="text1"/>
        </w:rPr>
        <w:t>visionnage d’œuvres,</w:t>
      </w:r>
      <w:r>
        <w:rPr/>
        <w:t xml:space="preserve"> focaliser l’attention des élèves sur des critères, plastiques, et donc apporter un langage spécifique : matières, volumes, couleurs, composition.</w:t>
      </w:r>
    </w:p>
    <w:p>
      <w:pPr>
        <w:pStyle w:val="Normal"/>
        <w:jc w:val="both"/>
        <w:rPr/>
      </w:pPr>
      <w:r>
        <w:rPr>
          <w:b/>
        </w:rPr>
        <w:t>Proposition de déclencheurs : </w:t>
      </w:r>
    </w:p>
    <w:p>
      <w:pPr>
        <w:pStyle w:val="Normal"/>
        <w:jc w:val="both"/>
        <w:rPr>
          <w:b/>
          <w:b/>
        </w:rPr>
      </w:pPr>
      <w:r>
        <w:rPr>
          <w:b/>
        </w:rPr>
      </w:r>
    </w:p>
    <w:p>
      <w:pPr>
        <w:pStyle w:val="Normal"/>
        <w:jc w:val="both"/>
        <w:rPr>
          <w:b/>
          <w:b/>
          <w:color w:val="4472C4" w:themeColor="accent5"/>
        </w:rPr>
      </w:pPr>
      <w:r>
        <w:rPr/>
      </w:r>
    </w:p>
    <w:p>
      <w:pPr>
        <w:pStyle w:val="Normal"/>
        <w:jc w:val="both"/>
        <w:rPr/>
      </w:pPr>
      <w:r>
        <w:rPr>
          <w:b/>
          <w:color w:val="4472C4" w:themeColor="accent5"/>
        </w:rPr>
        <w:t>Fabriquer/créer un environnement blanc</w:t>
      </w:r>
    </w:p>
    <w:p>
      <w:pPr>
        <w:pStyle w:val="ListParagraph"/>
        <w:numPr>
          <w:ilvl w:val="0"/>
          <w:numId w:val="10"/>
        </w:numPr>
        <w:jc w:val="both"/>
        <w:rPr/>
      </w:pPr>
      <w:r>
        <w:rPr>
          <w:u w:val="single"/>
        </w:rPr>
        <w:t>Productions en deux dimensions</w:t>
      </w:r>
    </w:p>
    <w:p>
      <w:pPr>
        <w:pStyle w:val="ListParagraph"/>
        <w:numPr>
          <w:ilvl w:val="0"/>
          <w:numId w:val="11"/>
        </w:numPr>
        <w:ind w:left="709" w:hanging="283"/>
        <w:jc w:val="both"/>
        <w:rPr/>
      </w:pPr>
      <w:r>
        <w:rPr/>
        <w:t>Explorations à partir de papier blanc.</w:t>
      </w:r>
    </w:p>
    <w:p>
      <w:pPr>
        <w:pStyle w:val="ListParagraph"/>
        <w:numPr>
          <w:ilvl w:val="0"/>
          <w:numId w:val="11"/>
        </w:numPr>
        <w:ind w:left="709" w:hanging="283"/>
        <w:jc w:val="both"/>
        <w:rPr/>
      </w:pPr>
      <w:r>
        <w:rPr/>
        <w:t>Actions : froisser, déchirer, découper, plier, plisser, agencer, trouer, etc</w:t>
      </w:r>
    </w:p>
    <w:p>
      <w:pPr>
        <w:pStyle w:val="ListParagraph"/>
        <w:numPr>
          <w:ilvl w:val="0"/>
          <w:numId w:val="11"/>
        </w:numPr>
        <w:ind w:left="709" w:hanging="283"/>
        <w:jc w:val="both"/>
        <w:rPr/>
      </w:pPr>
      <w:r>
        <w:rPr/>
        <w:t>Présentation soigneuse (exposition, livre mémoire, affichage) et constitution d’un</w:t>
      </w:r>
    </w:p>
    <w:p>
      <w:pPr>
        <w:pStyle w:val="ListParagraph"/>
        <w:ind w:left="709" w:hanging="283"/>
        <w:jc w:val="both"/>
        <w:rPr/>
      </w:pPr>
      <w:r>
        <w:rPr/>
        <w:t xml:space="preserve">     </w:t>
      </w:r>
      <w:r>
        <w:rPr/>
        <w:t xml:space="preserve">répertoire des surfaces réalisées et légendées. </w:t>
      </w:r>
    </w:p>
    <w:p>
      <w:pPr>
        <w:pStyle w:val="Normal"/>
        <w:jc w:val="both"/>
        <w:rPr/>
      </w:pPr>
      <w:r>
        <w:rPr>
          <w:b/>
        </w:rPr>
        <w:t xml:space="preserve">2) </w:t>
      </w:r>
      <w:r>
        <w:rPr>
          <w:u w:val="single"/>
        </w:rPr>
        <w:t>Travail en volumes blancs</w:t>
      </w:r>
      <w:r>
        <w:rPr/>
        <w:t>, petit ou grand format selon les possibilités.</w:t>
      </w:r>
    </w:p>
    <w:p>
      <w:pPr>
        <w:pStyle w:val="ListParagraph"/>
        <w:numPr>
          <w:ilvl w:val="0"/>
          <w:numId w:val="12"/>
        </w:numPr>
        <w:ind w:left="709" w:hanging="283"/>
        <w:jc w:val="both"/>
        <w:rPr/>
      </w:pPr>
      <w:r>
        <w:rPr/>
        <w:t>Matériaux pour des structures légères : papier, carton, baudruches, pâte à papier, tissus, baguettes, bambous, fil de fer, câbles de frein etc.</w:t>
      </w:r>
    </w:p>
    <w:p>
      <w:pPr>
        <w:pStyle w:val="ListParagraph"/>
        <w:numPr>
          <w:ilvl w:val="0"/>
          <w:numId w:val="12"/>
        </w:numPr>
        <w:ind w:left="709" w:hanging="283"/>
        <w:jc w:val="both"/>
        <w:rPr/>
      </w:pPr>
      <w:r>
        <w:rPr/>
        <w:t xml:space="preserve">Actions : plier, emboiter, coller, attacher, lier, tendre, déployer etc   </w:t>
      </w:r>
    </w:p>
    <w:p>
      <w:pPr>
        <w:pStyle w:val="Normal"/>
        <w:jc w:val="both"/>
        <w:rPr/>
      </w:pPr>
      <w:r>
        <w:rPr>
          <w:b/>
        </w:rPr>
        <w:t xml:space="preserve">3) </w:t>
      </w:r>
      <w:r>
        <w:rPr>
          <w:u w:val="single"/>
        </w:rPr>
        <w:t>Réalisation d’images colorées</w:t>
      </w:r>
      <w:r>
        <w:rPr/>
        <w:t xml:space="preserve">/graphiques à projeter </w:t>
      </w:r>
    </w:p>
    <w:p>
      <w:pPr>
        <w:pStyle w:val="Normal"/>
        <w:jc w:val="both"/>
        <w:rPr/>
      </w:pPr>
      <w:r>
        <w:rPr/>
      </w:r>
    </w:p>
    <w:p>
      <w:pPr>
        <w:pStyle w:val="Normal"/>
        <w:jc w:val="both"/>
        <w:rPr>
          <w:b/>
          <w:b/>
          <w:color w:val="4472C4" w:themeColor="accent5"/>
        </w:rPr>
      </w:pPr>
      <w:r>
        <w:rPr/>
      </w:r>
    </w:p>
    <w:p>
      <w:pPr>
        <w:pStyle w:val="Normal"/>
        <w:jc w:val="both"/>
        <w:rPr/>
      </w:pPr>
      <w:r>
        <w:rPr>
          <w:b/>
          <w:color w:val="4472C4" w:themeColor="accent5"/>
        </w:rPr>
        <w:t>Réaliser des vêtements ou des accessoires (couvre chef</w:t>
      </w:r>
      <w:bookmarkStart w:id="2" w:name="_GoBack"/>
      <w:bookmarkEnd w:id="2"/>
      <w:r>
        <w:rPr>
          <w:b/>
          <w:color w:val="4472C4" w:themeColor="accent5"/>
        </w:rPr>
        <w:t>, diadème, bandeau, couronne etc)</w:t>
      </w:r>
    </w:p>
    <w:p>
      <w:pPr>
        <w:pStyle w:val="Normal"/>
        <w:jc w:val="both"/>
        <w:rPr/>
      </w:pPr>
      <w:r>
        <w:rPr/>
        <w:t xml:space="preserve">Accessoires à mettre au service d’un scénario ou de très courts dialogues écrits en classe (voir rubrique </w:t>
      </w:r>
      <w:r>
        <w:rPr>
          <w:i/>
        </w:rPr>
        <w:t>écriture)</w:t>
      </w:r>
    </w:p>
    <w:p>
      <w:pPr>
        <w:pStyle w:val="ListParagraph"/>
        <w:numPr>
          <w:ilvl w:val="0"/>
          <w:numId w:val="13"/>
        </w:numPr>
        <w:ind w:left="284" w:hanging="284"/>
        <w:jc w:val="both"/>
        <w:rPr/>
      </w:pPr>
      <w:r>
        <w:rPr>
          <w:u w:val="single"/>
        </w:rPr>
        <w:t>Acquérir des connaissances sur le monde</w:t>
      </w:r>
      <w:r>
        <w:rPr/>
        <w:t>, utiliser ces connaissances sur le vêtement en tant qu’objet manufacturé, au service de la notion de développement durable. Mise en évidence des distances franchies et ressources requises par la fabrication d’un jean ou d’une paire de basket</w:t>
      </w:r>
    </w:p>
    <w:p>
      <w:pPr>
        <w:pStyle w:val="ListParagraph"/>
        <w:numPr>
          <w:ilvl w:val="0"/>
          <w:numId w:val="14"/>
        </w:numPr>
        <w:ind w:left="709" w:hanging="283"/>
        <w:jc w:val="both"/>
        <w:rPr/>
      </w:pPr>
      <w:r>
        <w:rPr/>
        <w:t xml:space="preserve">Les matières, les matériaux : végétal, animal, procédés industriels, </w:t>
      </w:r>
    </w:p>
    <w:p>
      <w:pPr>
        <w:pStyle w:val="ListParagraph"/>
        <w:numPr>
          <w:ilvl w:val="0"/>
          <w:numId w:val="14"/>
        </w:numPr>
        <w:ind w:left="709" w:hanging="283"/>
        <w:jc w:val="both"/>
        <w:rPr/>
      </w:pPr>
      <w:r>
        <w:rPr/>
        <w:t xml:space="preserve">Propriétés des textiles, les textiles haute technologie (résistance au feu, combinaisons spatiales etc) </w:t>
      </w:r>
    </w:p>
    <w:p>
      <w:pPr>
        <w:pStyle w:val="ListParagraph"/>
        <w:numPr>
          <w:ilvl w:val="0"/>
          <w:numId w:val="14"/>
        </w:numPr>
        <w:ind w:left="709" w:hanging="283"/>
        <w:jc w:val="both"/>
        <w:rPr/>
      </w:pPr>
      <w:r>
        <w:rPr/>
        <w:t>Les modes de fabrication des tissus, les transformations successives</w:t>
      </w:r>
    </w:p>
    <w:p>
      <w:pPr>
        <w:pStyle w:val="ListParagraph"/>
        <w:numPr>
          <w:ilvl w:val="0"/>
          <w:numId w:val="14"/>
        </w:numPr>
        <w:ind w:left="709" w:hanging="283"/>
        <w:jc w:val="both"/>
        <w:rPr/>
      </w:pPr>
      <w:r>
        <w:rPr/>
        <w:t xml:space="preserve">L’origine des vêtements et leur « voyage » jusqu’à nous </w:t>
      </w:r>
    </w:p>
    <w:p>
      <w:pPr>
        <w:pStyle w:val="ListParagraph"/>
        <w:numPr>
          <w:ilvl w:val="0"/>
          <w:numId w:val="13"/>
        </w:numPr>
        <w:jc w:val="both"/>
        <w:rPr/>
      </w:pPr>
      <w:r>
        <w:rPr>
          <w:u w:val="single"/>
        </w:rPr>
        <w:t>Réaliser fabriquer</w:t>
      </w:r>
    </w:p>
    <w:p>
      <w:pPr>
        <w:pStyle w:val="ListParagraph"/>
        <w:numPr>
          <w:ilvl w:val="0"/>
          <w:numId w:val="15"/>
        </w:numPr>
        <w:jc w:val="both"/>
        <w:rPr/>
      </w:pPr>
      <w:r>
        <w:rPr/>
        <w:t>Réalisations en petits formats : poupées/figurines à costumer</w:t>
      </w:r>
    </w:p>
    <w:p>
      <w:pPr>
        <w:pStyle w:val="ListParagraph"/>
        <w:numPr>
          <w:ilvl w:val="0"/>
          <w:numId w:val="15"/>
        </w:numPr>
        <w:jc w:val="both"/>
        <w:rPr/>
      </w:pPr>
      <w:r>
        <w:rPr/>
        <w:t>Réalisations à l’échelle des enfants : interactions avec les familles, ateliers de couture</w:t>
      </w:r>
      <w:r>
        <w:rPr>
          <w:b/>
          <w:color w:val="000000" w:themeColor="text1"/>
          <w:sz w:val="28"/>
          <w:szCs w:val="28"/>
          <w:u w:val="single"/>
        </w:rPr>
        <w:t xml:space="preserve"> </w:t>
      </w:r>
    </w:p>
    <w:p>
      <w:pPr>
        <w:pStyle w:val="Normal"/>
        <w:jc w:val="both"/>
        <w:rPr>
          <w:b/>
          <w:b/>
          <w:color w:val="000000" w:themeColor="text1"/>
          <w:sz w:val="28"/>
          <w:szCs w:val="28"/>
          <w:u w:val="single"/>
        </w:rPr>
      </w:pPr>
      <w:r>
        <w:rPr>
          <w:b/>
          <w:color w:val="000000" w:themeColor="text1"/>
          <w:sz w:val="28"/>
          <w:szCs w:val="28"/>
          <w:u w:val="single"/>
        </w:rPr>
      </w:r>
    </w:p>
    <w:p>
      <w:pPr>
        <w:pStyle w:val="Normal"/>
        <w:jc w:val="both"/>
        <w:rPr>
          <w:b/>
          <w:b/>
          <w:color w:val="000000" w:themeColor="text1"/>
          <w:sz w:val="28"/>
          <w:szCs w:val="28"/>
          <w:u w:val="single"/>
        </w:rPr>
      </w:pPr>
      <w:r>
        <w:rPr/>
      </w:r>
    </w:p>
    <w:p>
      <w:pPr>
        <w:pStyle w:val="Normal"/>
        <w:jc w:val="both"/>
        <w:rPr>
          <w:b/>
          <w:b/>
          <w:color w:val="000000" w:themeColor="text1"/>
          <w:sz w:val="28"/>
          <w:szCs w:val="28"/>
          <w:u w:val="single"/>
        </w:rPr>
      </w:pPr>
      <w:r>
        <w:rPr/>
      </w:r>
    </w:p>
    <w:p>
      <w:pPr>
        <w:pStyle w:val="Normal"/>
        <w:jc w:val="both"/>
        <w:rPr>
          <w:b/>
          <w:b/>
          <w:color w:val="000000" w:themeColor="text1"/>
          <w:sz w:val="28"/>
          <w:szCs w:val="28"/>
          <w:u w:val="single"/>
        </w:rPr>
      </w:pPr>
      <w:r>
        <w:rPr/>
      </w:r>
    </w:p>
    <w:p>
      <w:pPr>
        <w:pStyle w:val="Normal"/>
        <w:jc w:val="both"/>
        <w:rPr>
          <w:b/>
          <w:b/>
          <w:color w:val="000000" w:themeColor="text1"/>
          <w:sz w:val="28"/>
          <w:szCs w:val="28"/>
          <w:u w:val="single"/>
        </w:rPr>
      </w:pPr>
      <w:r>
        <w:rPr/>
      </w:r>
    </w:p>
    <w:p>
      <w:pPr>
        <w:pStyle w:val="Normal"/>
        <w:jc w:val="both"/>
        <w:rPr/>
      </w:pPr>
      <w:r>
        <w:rPr>
          <w:b/>
          <w:color w:val="000000" w:themeColor="text1"/>
          <w:sz w:val="28"/>
          <w:szCs w:val="28"/>
          <w:u w:val="single"/>
        </w:rPr>
        <w:t>Ecriture/maitrise de l’oral</w:t>
      </w:r>
    </w:p>
    <w:p>
      <w:pPr>
        <w:pStyle w:val="Normal"/>
        <w:jc w:val="both"/>
        <w:rPr/>
      </w:pPr>
      <w:r>
        <w:rPr/>
        <w:t>A partir de costumes, ou de simples accessoires (lunettes, chapeaux, chaussures, etc) endossés, chacun se met en scène, en lien avec l’Histoire/une histoire.</w:t>
      </w:r>
    </w:p>
    <w:p>
      <w:pPr>
        <w:pStyle w:val="Normal"/>
        <w:jc w:val="both"/>
        <w:rPr/>
      </w:pPr>
      <w:r>
        <w:rPr/>
        <w:t xml:space="preserve">Prévoir une activité d’écriture, qui aura nécessité recherches et constitution de </w:t>
      </w:r>
      <w:r>
        <w:rPr>
          <w:i/>
        </w:rPr>
        <w:t>réservoirs lexicaux.</w:t>
      </w:r>
    </w:p>
    <w:p>
      <w:pPr>
        <w:pStyle w:val="Normal"/>
        <w:jc w:val="both"/>
        <w:rPr>
          <w:b/>
          <w:b/>
          <w:color w:val="4472C4" w:themeColor="accent5"/>
        </w:rPr>
      </w:pPr>
      <w:r>
        <w:rPr/>
      </w:r>
    </w:p>
    <w:p>
      <w:pPr>
        <w:pStyle w:val="Normal"/>
        <w:jc w:val="both"/>
        <w:rPr>
          <w:b/>
          <w:b/>
          <w:color w:val="4472C4" w:themeColor="accent5"/>
        </w:rPr>
      </w:pPr>
      <w:r>
        <w:rPr/>
      </w:r>
    </w:p>
    <w:p>
      <w:pPr>
        <w:pStyle w:val="Normal"/>
        <w:jc w:val="both"/>
        <w:rPr/>
      </w:pPr>
      <w:r>
        <w:rPr>
          <w:b/>
          <w:color w:val="4472C4" w:themeColor="accent5"/>
        </w:rPr>
        <w:t>Avec un vêtement, figurer quelqu’un d’autre </w:t>
      </w:r>
    </w:p>
    <w:p>
      <w:pPr>
        <w:pStyle w:val="ListParagraph"/>
        <w:numPr>
          <w:ilvl w:val="0"/>
          <w:numId w:val="9"/>
        </w:numPr>
        <w:ind w:left="709" w:hanging="283"/>
        <w:jc w:val="both"/>
        <w:rPr/>
      </w:pPr>
      <w:r>
        <w:rPr/>
        <w:t xml:space="preserve">Bâtir un scénario dans une époque, un lieu, un genre, en lien avec l’histoire, la géographie, la littérature. Travail d’écriture et de rédaction </w:t>
      </w:r>
    </w:p>
    <w:p>
      <w:pPr>
        <w:pStyle w:val="ListParagraph"/>
        <w:numPr>
          <w:ilvl w:val="0"/>
          <w:numId w:val="9"/>
        </w:numPr>
        <w:ind w:left="709" w:hanging="283"/>
        <w:jc w:val="both"/>
        <w:rPr/>
      </w:pPr>
      <w:r>
        <w:rPr/>
        <w:t>Se choisir un costume de… panoplie, déguisement</w:t>
      </w:r>
    </w:p>
    <w:p>
      <w:pPr>
        <w:sectPr>
          <w:footerReference w:type="default" r:id="rId4"/>
          <w:type w:val="nextPage"/>
          <w:pgSz w:w="11906" w:h="16838"/>
          <w:pgMar w:left="1417" w:right="1417" w:header="0" w:top="1193" w:footer="710" w:bottom="1819" w:gutter="0"/>
          <w:pgNumType w:fmt="decimal"/>
          <w:formProt w:val="false"/>
          <w:textDirection w:val="lrTb"/>
          <w:docGrid w:type="default" w:linePitch="360" w:charSpace="4294961151"/>
        </w:sectPr>
        <w:pStyle w:val="ListParagraph"/>
        <w:numPr>
          <w:ilvl w:val="0"/>
          <w:numId w:val="9"/>
        </w:numPr>
        <w:ind w:left="709" w:hanging="283"/>
        <w:jc w:val="both"/>
        <w:rPr/>
      </w:pPr>
      <w:r>
        <w:rPr/>
        <w:t>Mettre en scène : maitrise de l’oral dans le dialogue, le jeu théâtral. Travail de la voix et désinhibition grâce à la médiation du costume ou de l’accessoire </w:t>
      </w:r>
    </w:p>
    <w:p>
      <w:pPr>
        <w:pStyle w:val="Normal"/>
        <w:pBdr>
          <w:top w:val="single" w:sz="4" w:space="1" w:color="00000A"/>
          <w:left w:val="single" w:sz="4" w:space="4" w:color="00000A"/>
          <w:bottom w:val="single" w:sz="4" w:space="1" w:color="00000A"/>
          <w:right w:val="single" w:sz="4" w:space="4" w:color="00000A"/>
        </w:pBdr>
        <w:jc w:val="center"/>
        <w:rPr/>
      </w:pPr>
      <w:bookmarkStart w:id="3" w:name="EMC"/>
      <w:bookmarkEnd w:id="3"/>
      <w:r>
        <w:rPr>
          <w:b/>
          <w:color w:val="0070C0"/>
          <w:sz w:val="28"/>
          <w:szCs w:val="28"/>
        </w:rPr>
        <w:t>Fiche pédagogique Enseignement Moral et Civique</w:t>
      </w:r>
    </w:p>
    <w:p>
      <w:pPr>
        <w:pStyle w:val="Normal"/>
        <w:pBdr>
          <w:top w:val="single" w:sz="4" w:space="1" w:color="00000A"/>
          <w:left w:val="single" w:sz="4" w:space="4" w:color="00000A"/>
          <w:bottom w:val="single" w:sz="4" w:space="1" w:color="00000A"/>
          <w:right w:val="single" w:sz="4" w:space="4" w:color="00000A"/>
        </w:pBdr>
        <w:jc w:val="center"/>
        <w:rPr>
          <w:b/>
          <w:b/>
          <w:color w:val="0070C0"/>
          <w:sz w:val="28"/>
          <w:szCs w:val="28"/>
        </w:rPr>
      </w:pPr>
      <w:r>
        <w:rPr/>
      </w:r>
    </w:p>
    <w:p>
      <w:pPr>
        <w:pStyle w:val="Normal"/>
        <w:rPr>
          <w:b/>
          <w:b/>
          <w:color w:val="0070C0"/>
          <w:sz w:val="28"/>
          <w:szCs w:val="28"/>
        </w:rPr>
      </w:pPr>
      <w:r>
        <w:rPr>
          <w:b/>
          <w:color w:val="0070C0"/>
          <w:sz w:val="28"/>
          <w:szCs w:val="28"/>
        </w:rPr>
      </w:r>
    </w:p>
    <w:p>
      <w:pPr>
        <w:pStyle w:val="Normal"/>
        <w:jc w:val="both"/>
        <w:rPr/>
      </w:pPr>
      <w:r>
        <w:rPr/>
      </w:r>
    </w:p>
    <w:p>
      <w:pPr>
        <w:pStyle w:val="Normal"/>
        <w:jc w:val="both"/>
        <w:rPr/>
      </w:pPr>
      <w:r>
        <w:rPr/>
        <w:t xml:space="preserve">Ces propositions contribuent au travail d’interprétation mené après le spectacle, sous forme de séance à l’oral, ou dans des situations de production écrite. Ce travail peut aussi être fait en amont, si la classe a déjà une pratique du débat réglé. </w:t>
      </w:r>
    </w:p>
    <w:p>
      <w:pPr>
        <w:pStyle w:val="Normal"/>
        <w:jc w:val="both"/>
        <w:rPr/>
      </w:pPr>
      <w:r>
        <w:rPr/>
        <w:t>En ce cas, le sujet débattu enrichira la compréhension du spectacle.</w:t>
      </w:r>
    </w:p>
    <w:p>
      <w:pPr>
        <w:pStyle w:val="Normal"/>
        <w:rPr/>
      </w:pPr>
      <w:r>
        <w:rPr/>
      </w:r>
    </w:p>
    <w:p>
      <w:pPr>
        <w:pStyle w:val="Normal"/>
        <w:rPr>
          <w:b/>
          <w:b/>
        </w:rPr>
      </w:pPr>
      <w:r>
        <w:rPr/>
      </w:r>
    </w:p>
    <w:p>
      <w:pPr>
        <w:pStyle w:val="Normal"/>
        <w:rPr/>
      </w:pPr>
      <w:bookmarkStart w:id="4" w:name="_GoBack1"/>
      <w:bookmarkEnd w:id="4"/>
      <w:r>
        <w:rPr>
          <w:b/>
        </w:rPr>
        <w:t>Proposition de déclencheur : </w:t>
      </w:r>
    </w:p>
    <w:p>
      <w:pPr>
        <w:pStyle w:val="Normal"/>
        <w:pBdr>
          <w:top w:val="single" w:sz="4" w:space="1" w:color="00000A"/>
          <w:left w:val="single" w:sz="4" w:space="4" w:color="00000A"/>
          <w:bottom w:val="single" w:sz="4" w:space="1" w:color="00000A"/>
          <w:right w:val="single" w:sz="4" w:space="4" w:color="00000A"/>
        </w:pBdr>
        <w:jc w:val="center"/>
        <w:rPr/>
      </w:pPr>
      <w:r>
        <w:rPr>
          <w:b/>
          <w:i/>
        </w:rPr>
        <w:t>Est-on est libre de s’habiller comme on veut ?</w:t>
      </w:r>
    </w:p>
    <w:p>
      <w:pPr>
        <w:pStyle w:val="Normal"/>
        <w:rPr/>
      </w:pPr>
      <w:r>
        <w:rPr/>
      </w:r>
    </w:p>
    <w:p>
      <w:pPr>
        <w:pStyle w:val="Normal"/>
        <w:jc w:val="both"/>
        <w:rPr/>
      </w:pPr>
      <w:r>
        <w:rPr/>
        <w:t>Mise en évidence de plusieurs niveaux de contraintes, dans ce qui limite, ou borne l’étendue des possibles :</w:t>
      </w:r>
    </w:p>
    <w:p>
      <w:pPr>
        <w:pStyle w:val="ListParagraph"/>
        <w:numPr>
          <w:ilvl w:val="0"/>
          <w:numId w:val="8"/>
        </w:numPr>
        <w:jc w:val="both"/>
        <w:rPr/>
      </w:pPr>
      <w:r>
        <w:rPr>
          <w:u w:val="single"/>
        </w:rPr>
        <w:t>Limitations économiques, climatiques</w:t>
      </w:r>
    </w:p>
    <w:p>
      <w:pPr>
        <w:pStyle w:val="Normal"/>
        <w:jc w:val="both"/>
        <w:rPr/>
      </w:pPr>
      <w:r>
        <w:rPr/>
        <w:t xml:space="preserve">Cette partie de l’échange est propice </w:t>
      </w:r>
      <w:r>
        <w:rPr>
          <w:i/>
        </w:rPr>
        <w:t>à l’apport de connaissances</w:t>
      </w:r>
      <w:r>
        <w:rPr/>
        <w:t xml:space="preserve">, ou </w:t>
      </w:r>
      <w:r>
        <w:rPr>
          <w:i/>
        </w:rPr>
        <w:t>au retraitement de connaissances éparses</w:t>
      </w:r>
      <w:r>
        <w:rPr/>
        <w:t xml:space="preserve"> acquises à l’école et au dehors par les élèves.</w:t>
      </w:r>
    </w:p>
    <w:p>
      <w:pPr>
        <w:pStyle w:val="Normal"/>
        <w:jc w:val="both"/>
        <w:rPr/>
      </w:pPr>
      <w:r>
        <w:rPr/>
        <w:t xml:space="preserve">Se vêtir selon ses moyens : </w:t>
      </w:r>
    </w:p>
    <w:p>
      <w:pPr>
        <w:pStyle w:val="ListParagraph"/>
        <w:numPr>
          <w:ilvl w:val="0"/>
          <w:numId w:val="16"/>
        </w:numPr>
        <w:ind w:left="1276" w:hanging="425"/>
        <w:jc w:val="both"/>
        <w:rPr/>
      </w:pPr>
      <w:r>
        <w:rPr/>
        <w:t xml:space="preserve">Acheter en fonction de ses ressources, réutiliser/donner vs jeter </w:t>
      </w:r>
    </w:p>
    <w:p>
      <w:pPr>
        <w:pStyle w:val="ListParagraph"/>
        <w:numPr>
          <w:ilvl w:val="0"/>
          <w:numId w:val="16"/>
        </w:numPr>
        <w:ind w:left="1276" w:hanging="425"/>
        <w:jc w:val="both"/>
        <w:rPr/>
      </w:pPr>
      <w:r>
        <w:rPr/>
        <w:t>Fabriquer, utiliser, tirer parti en fonction de ses savoirs faire, de son environnement</w:t>
      </w:r>
    </w:p>
    <w:p>
      <w:pPr>
        <w:pStyle w:val="Normal"/>
        <w:jc w:val="both"/>
        <w:rPr/>
      </w:pPr>
      <w:r>
        <w:rPr/>
        <w:t>Se vêtir pour se protéger :</w:t>
      </w:r>
    </w:p>
    <w:p>
      <w:pPr>
        <w:pStyle w:val="ListParagraph"/>
        <w:numPr>
          <w:ilvl w:val="0"/>
          <w:numId w:val="17"/>
        </w:numPr>
        <w:ind w:left="1276" w:hanging="425"/>
        <w:jc w:val="both"/>
        <w:rPr/>
      </w:pPr>
      <w:r>
        <w:rPr/>
        <w:t>Des intempéries (froid, chaleur, pluie, soleil, neige, vent etc)</w:t>
      </w:r>
    </w:p>
    <w:p>
      <w:pPr>
        <w:pStyle w:val="ListParagraph"/>
        <w:numPr>
          <w:ilvl w:val="0"/>
          <w:numId w:val="17"/>
        </w:numPr>
        <w:ind w:left="1276" w:hanging="425"/>
        <w:jc w:val="both"/>
        <w:rPr/>
      </w:pPr>
      <w:r>
        <w:rPr/>
        <w:t>De l’environnement (plantes, insectes, etc)</w:t>
      </w:r>
    </w:p>
    <w:p>
      <w:pPr>
        <w:pStyle w:val="ListParagraph"/>
        <w:jc w:val="both"/>
        <w:rPr/>
      </w:pPr>
      <w:r>
        <w:rPr/>
      </w:r>
    </w:p>
    <w:p>
      <w:pPr>
        <w:pStyle w:val="ListParagraph"/>
        <w:jc w:val="both"/>
        <w:rPr/>
      </w:pPr>
      <w:r>
        <w:rPr/>
      </w:r>
    </w:p>
    <w:p>
      <w:pPr>
        <w:pStyle w:val="ListParagraph"/>
        <w:numPr>
          <w:ilvl w:val="0"/>
          <w:numId w:val="8"/>
        </w:numPr>
        <w:jc w:val="both"/>
        <w:rPr/>
      </w:pPr>
      <w:r>
        <w:rPr>
          <w:u w:val="single"/>
        </w:rPr>
        <w:t>Contraintes sociales (liées à l’âge, au genre, au métier, au statut), identitaires, religieuses.</w:t>
      </w:r>
    </w:p>
    <w:p>
      <w:pPr>
        <w:pStyle w:val="Normal"/>
        <w:jc w:val="both"/>
        <w:rPr/>
      </w:pPr>
      <w:r>
        <w:rPr/>
        <w:t xml:space="preserve">Cet aspect du débat vise à </w:t>
      </w:r>
      <w:r>
        <w:rPr>
          <w:i/>
        </w:rPr>
        <w:t>mettre en évidence un certain nombre de motivations</w:t>
      </w:r>
      <w:r>
        <w:rPr/>
        <w:t xml:space="preserve"> ou de pratiques non conscientes, qu’il est utile de verbaliser. Le rôle de la recherche de profits commerciaux est intéressant à aborder dans l‘objectif du développement de l‘esprit critique. On mettra en évidence la réactivation relativement récente d’une forte dichotomie </w:t>
      </w:r>
      <w:r>
        <w:rPr>
          <w:i/>
        </w:rPr>
        <w:t>« genrée »</w:t>
      </w:r>
      <w:r>
        <w:rPr/>
        <w:t xml:space="preserve"> concernant les stéréotypes de couleur (comment passer au petit frère l’anorak ou le vélo rose ? quasi impossible aujourd’hui).</w:t>
      </w:r>
    </w:p>
    <w:p>
      <w:pPr>
        <w:pStyle w:val="ListParagraph"/>
        <w:numPr>
          <w:ilvl w:val="2"/>
          <w:numId w:val="2"/>
        </w:numPr>
        <w:ind w:left="1276" w:hanging="425"/>
        <w:jc w:val="both"/>
        <w:rPr/>
      </w:pPr>
      <w:r>
        <w:rPr/>
        <w:t>Se montrer (soi-même, son statut, son genre), s’embellir, se travestir</w:t>
      </w:r>
    </w:p>
    <w:p>
      <w:pPr>
        <w:pStyle w:val="ListParagraph"/>
        <w:numPr>
          <w:ilvl w:val="2"/>
          <w:numId w:val="2"/>
        </w:numPr>
        <w:ind w:left="1276" w:hanging="425"/>
        <w:jc w:val="both"/>
        <w:rPr/>
      </w:pPr>
      <w:r>
        <w:rPr/>
        <w:t>Se cacher, se rendre neutre, invisible</w:t>
      </w:r>
    </w:p>
    <w:p>
      <w:pPr>
        <w:pStyle w:val="ListParagraph"/>
        <w:numPr>
          <w:ilvl w:val="2"/>
          <w:numId w:val="2"/>
        </w:numPr>
        <w:ind w:left="1276" w:hanging="425"/>
        <w:jc w:val="both"/>
        <w:rPr/>
      </w:pPr>
      <w:r>
        <w:rPr/>
        <w:t>Appartenir à un groupe</w:t>
      </w:r>
    </w:p>
    <w:p>
      <w:pPr>
        <w:pStyle w:val="ListParagraph"/>
        <w:numPr>
          <w:ilvl w:val="2"/>
          <w:numId w:val="2"/>
        </w:numPr>
        <w:ind w:left="1276" w:hanging="425"/>
        <w:jc w:val="both"/>
        <w:rPr/>
      </w:pPr>
      <w:r>
        <w:rPr/>
        <w:t xml:space="preserve">Se sentir bien, être en accord avec soi-même, notion de confort et d’adaptation du vêtement à l’activité, ou non </w:t>
      </w:r>
    </w:p>
    <w:p>
      <w:pPr>
        <w:pStyle w:val="ListParagraph"/>
        <w:numPr>
          <w:ilvl w:val="2"/>
          <w:numId w:val="2"/>
        </w:numPr>
        <w:ind w:left="1276" w:hanging="425"/>
        <w:jc w:val="both"/>
        <w:rPr/>
      </w:pPr>
      <w:r>
        <w:rPr/>
        <w:t>Signaler/afficher des valeurs</w:t>
      </w:r>
    </w:p>
    <w:p>
      <w:pPr>
        <w:pStyle w:val="ListParagraph"/>
        <w:numPr>
          <w:ilvl w:val="2"/>
          <w:numId w:val="2"/>
        </w:numPr>
        <w:ind w:left="1276" w:hanging="425"/>
        <w:jc w:val="both"/>
        <w:rPr/>
      </w:pPr>
      <w:r>
        <w:rPr/>
        <w:t xml:space="preserve">Utiliser les couleurs, ou les supprimer (utilisation du noir), rapport avec les stéréotypes du genre (rose/bleu) </w:t>
      </w:r>
    </w:p>
    <w:p>
      <w:pPr>
        <w:pStyle w:val="ListParagraph"/>
        <w:numPr>
          <w:ilvl w:val="2"/>
          <w:numId w:val="2"/>
        </w:numPr>
        <w:ind w:left="1276" w:hanging="425"/>
        <w:jc w:val="both"/>
        <w:rPr/>
      </w:pPr>
      <w:r>
        <w:rPr/>
        <w:t xml:space="preserve">Identifier des modèles, tous les sens du mot </w:t>
      </w:r>
      <w:r>
        <w:rPr>
          <w:i/>
          <w:color w:val="000000" w:themeColor="text1"/>
        </w:rPr>
        <w:t>modèle</w:t>
      </w:r>
    </w:p>
    <w:p>
      <w:pPr>
        <w:pStyle w:val="ListParagraph"/>
        <w:ind w:left="2160" w:hanging="0"/>
        <w:jc w:val="both"/>
        <w:rPr/>
      </w:pPr>
      <w:r>
        <w:rPr/>
      </w:r>
    </w:p>
    <w:p>
      <w:pPr>
        <w:pStyle w:val="ListParagraph"/>
        <w:ind w:left="2160" w:hanging="0"/>
        <w:jc w:val="both"/>
        <w:rPr/>
      </w:pPr>
      <w:r>
        <w:rPr/>
      </w:r>
    </w:p>
    <w:p>
      <w:pPr>
        <w:pStyle w:val="ListParagraph"/>
        <w:ind w:left="2160" w:hanging="0"/>
        <w:jc w:val="both"/>
        <w:rPr/>
      </w:pPr>
      <w:r>
        <w:rPr/>
      </w:r>
    </w:p>
    <w:p>
      <w:pPr>
        <w:pStyle w:val="ListParagraph"/>
        <w:numPr>
          <w:ilvl w:val="0"/>
          <w:numId w:val="8"/>
        </w:numPr>
        <w:jc w:val="both"/>
        <w:rPr/>
      </w:pPr>
      <w:r>
        <w:rPr>
          <w:u w:val="single"/>
        </w:rPr>
        <w:t>Le style des vêtements</w:t>
      </w:r>
    </w:p>
    <w:p>
      <w:pPr>
        <w:pStyle w:val="ListParagraph"/>
        <w:numPr>
          <w:ilvl w:val="2"/>
          <w:numId w:val="2"/>
        </w:numPr>
        <w:ind w:left="1276" w:hanging="425"/>
        <w:jc w:val="both"/>
        <w:rPr/>
      </w:pPr>
      <w:r>
        <w:rPr/>
        <w:t>L’uniforme. Sa fonction, son intérêt, ses inconvénients</w:t>
      </w:r>
    </w:p>
    <w:p>
      <w:pPr>
        <w:pStyle w:val="ListParagraph"/>
        <w:numPr>
          <w:ilvl w:val="2"/>
          <w:numId w:val="2"/>
        </w:numPr>
        <w:ind w:left="1276" w:hanging="425"/>
        <w:jc w:val="both"/>
        <w:rPr/>
      </w:pPr>
      <w:r>
        <w:rPr/>
        <w:t xml:space="preserve">Les différents styles, lien avec la créativité et l’innovation des couturiers, à partir </w:t>
      </w:r>
      <w:r>
        <w:rPr>
          <w:i/>
          <w:color w:val="000000" w:themeColor="text1"/>
        </w:rPr>
        <w:t>de quelques illustrations</w:t>
      </w:r>
      <w:r>
        <w:rPr>
          <w:color w:val="000000" w:themeColor="text1"/>
        </w:rPr>
        <w:t xml:space="preserve"> </w:t>
      </w:r>
      <w:r>
        <w:rPr/>
        <w:t>fortement liées aux évolutions sociétales et historiques. Exemple de l’évolution du costume féminin après la première guerre mondiale en raison de l’engagement d’un grand nombre de femmes dans des activités professionnelles laissées vacantes par les hommes partis au front. Activités incompatibles avec les vêtements portés auparavant etc.</w:t>
      </w:r>
    </w:p>
    <w:sectPr>
      <w:footerReference w:type="default" r:id="rId5"/>
      <w:type w:val="nextPage"/>
      <w:pgSz w:w="11906" w:h="16838"/>
      <w:pgMar w:left="1417" w:right="1417" w:header="0" w:top="1193" w:footer="710" w:bottom="181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Chalkboard">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Chalkboard" w:hAnsi="Chalkboard"/>
        <w:b/>
        <w:b/>
        <w:color w:val="AEAAAA" w:themeColor="background2" w:themeShade="bf"/>
        <w:sz w:val="22"/>
        <w:szCs w:val="22"/>
      </w:rPr>
    </w:pPr>
    <w:r>
      <w:rPr>
        <w:rFonts w:ascii="Chalkboard" w:hAnsi="Chalkboard"/>
        <w:b/>
        <w:color w:val="AEAAAA" w:themeColor="background2" w:themeShade="bf"/>
        <w:sz w:val="22"/>
        <w:szCs w:val="22"/>
      </w:rPr>
    </w:r>
  </w:p>
  <w:p>
    <w:pPr>
      <w:pStyle w:val="Pieddepage"/>
      <w:rPr>
        <w:b/>
        <w:b/>
        <w:color w:val="AEAAAA" w:themeColor="background2" w:themeShade="bf"/>
        <w:sz w:val="22"/>
        <w:szCs w:val="22"/>
      </w:rPr>
    </w:pPr>
    <w:r>
      <w:rPr>
        <w:rFonts w:ascii="Chalkboard" w:hAnsi="Chalkboard"/>
        <w:b/>
        <w:color w:val="AEAAAA" w:themeColor="background2" w:themeShade="bf"/>
        <w:sz w:val="22"/>
        <w:szCs w:val="22"/>
      </w:rPr>
      <w:t>La Reine de Partout</w:t>
    </w:r>
    <w:r>
      <w:rPr>
        <w:color w:val="AEAAAA" w:themeColor="background2" w:themeShade="bf"/>
        <w:sz w:val="22"/>
        <w:szCs w:val="22"/>
      </w:rPr>
      <w:t xml:space="preserve"> </w:t>
    </w:r>
    <w:r>
      <w:rPr>
        <w:b/>
        <w:color w:val="AEAAAA" w:themeColor="background2" w:themeShade="bf"/>
        <w:sz w:val="20"/>
        <w:szCs w:val="20"/>
      </w:rPr>
      <w:t>Dossier pédagogique                                     Démarches artistiques et pédagogiques</w:t>
    </w:r>
  </w:p>
  <w:p>
    <w:pPr>
      <w:pStyle w:val="Pieddepage"/>
      <w:rPr/>
    </w:pPr>
    <w:r>
      <w:rPr>
        <w:b/>
        <w:color w:val="AEAAAA" w:themeColor="background2" w:themeShade="bf"/>
        <w:sz w:val="22"/>
        <w:szCs w:val="22"/>
      </w:rPr>
      <w:t xml:space="preserve">PHOPSHORESCENTES 2017 </w:t>
      <w:tab/>
      <w:t xml:space="preserve">               </w:t>
      <w:tab/>
      <w:t xml:space="preserve"> Marie-Noelle Robichon,</w:t>
    </w:r>
  </w:p>
  <w:p>
    <w:pPr>
      <w:pStyle w:val="Pieddepage"/>
      <w:rPr>
        <w:b/>
        <w:b/>
        <w:color w:val="AEAAAA" w:themeColor="background2" w:themeShade="bf"/>
        <w:sz w:val="22"/>
        <w:szCs w:val="22"/>
      </w:rPr>
    </w:pPr>
    <w:r>
      <w:rPr>
        <w:b/>
        <w:color w:val="AEAAAA" w:themeColor="background2" w:themeShade="bf"/>
        <w:sz w:val="22"/>
        <w:szCs w:val="22"/>
      </w:rPr>
      <w:tab/>
      <w:tab/>
      <w:t xml:space="preserve"> Marion Mercier &amp; Geneviève Burnod</w:t>
    </w:r>
  </w:p>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Chalkboard" w:hAnsi="Chalkboard"/>
        <w:b/>
        <w:b/>
        <w:color w:val="AEAAAA" w:themeColor="background2" w:themeShade="bf"/>
        <w:sz w:val="22"/>
        <w:szCs w:val="22"/>
      </w:rPr>
    </w:pPr>
    <w:r>
      <w:rPr>
        <w:rFonts w:ascii="Chalkboard" w:hAnsi="Chalkboard"/>
        <w:b/>
        <w:color w:val="AEAAAA" w:themeColor="background2" w:themeShade="bf"/>
        <w:sz w:val="22"/>
        <w:szCs w:val="22"/>
      </w:rPr>
    </w:r>
  </w:p>
  <w:p>
    <w:pPr>
      <w:pStyle w:val="Pieddepage"/>
      <w:rPr>
        <w:b/>
        <w:b/>
        <w:color w:val="AEAAAA" w:themeColor="background2" w:themeShade="bf"/>
        <w:sz w:val="22"/>
        <w:szCs w:val="22"/>
      </w:rPr>
    </w:pPr>
    <w:r>
      <w:rPr>
        <w:rFonts w:ascii="Chalkboard" w:hAnsi="Chalkboard"/>
        <w:b/>
        <w:color w:val="AEAAAA" w:themeColor="background2" w:themeShade="bf"/>
        <w:sz w:val="22"/>
        <w:szCs w:val="22"/>
      </w:rPr>
      <w:t>La Reine de Partout</w:t>
    </w:r>
    <w:r>
      <w:rPr>
        <w:color w:val="AEAAAA" w:themeColor="background2" w:themeShade="bf"/>
        <w:sz w:val="22"/>
        <w:szCs w:val="22"/>
      </w:rPr>
      <w:t xml:space="preserve"> </w:t>
    </w:r>
    <w:r>
      <w:rPr>
        <w:b/>
        <w:color w:val="AEAAAA" w:themeColor="background2" w:themeShade="bf"/>
        <w:sz w:val="20"/>
        <w:szCs w:val="20"/>
      </w:rPr>
      <w:t>Dossier pédagogique                                     Démarches artistiques et pédagogiques</w:t>
    </w:r>
  </w:p>
  <w:p>
    <w:pPr>
      <w:pStyle w:val="Pieddepage"/>
      <w:rPr/>
    </w:pPr>
    <w:r>
      <w:rPr>
        <w:b/>
        <w:color w:val="AEAAAA" w:themeColor="background2" w:themeShade="bf"/>
        <w:sz w:val="22"/>
        <w:szCs w:val="22"/>
      </w:rPr>
      <w:t xml:space="preserve">PHOPSHORESCENTES 2017 </w:t>
      <w:tab/>
      <w:t xml:space="preserve">               </w:t>
      <w:tab/>
      <w:t xml:space="preserve"> Marie-Noelle Robichon,</w:t>
    </w:r>
  </w:p>
  <w:p>
    <w:pPr>
      <w:pStyle w:val="Pieddepage"/>
      <w:rPr>
        <w:b/>
        <w:b/>
        <w:color w:val="AEAAAA" w:themeColor="background2" w:themeShade="bf"/>
        <w:sz w:val="22"/>
        <w:szCs w:val="22"/>
      </w:rPr>
    </w:pPr>
    <w:r>
      <w:rPr>
        <w:b/>
        <w:color w:val="AEAAAA" w:themeColor="background2" w:themeShade="bf"/>
        <w:sz w:val="22"/>
        <w:szCs w:val="22"/>
      </w:rPr>
      <w:tab/>
      <w:tab/>
      <w:t xml:space="preserve"> Marion Mercier &amp; Geneviève Burnod</w:t>
    </w:r>
  </w:p>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Chalkboard" w:hAnsi="Chalkboard"/>
        <w:b/>
        <w:b/>
        <w:color w:val="AEAAAA" w:themeColor="background2" w:themeShade="bf"/>
        <w:sz w:val="22"/>
        <w:szCs w:val="22"/>
      </w:rPr>
    </w:pPr>
    <w:r>
      <w:rPr>
        <w:rFonts w:ascii="Chalkboard" w:hAnsi="Chalkboard"/>
        <w:b/>
        <w:color w:val="AEAAAA" w:themeColor="background2" w:themeShade="bf"/>
        <w:sz w:val="22"/>
        <w:szCs w:val="22"/>
      </w:rPr>
    </w:r>
  </w:p>
  <w:p>
    <w:pPr>
      <w:pStyle w:val="Pieddepage"/>
      <w:rPr>
        <w:b/>
        <w:b/>
        <w:color w:val="AEAAAA" w:themeColor="background2" w:themeShade="bf"/>
        <w:sz w:val="22"/>
        <w:szCs w:val="22"/>
      </w:rPr>
    </w:pPr>
    <w:r>
      <w:rPr>
        <w:rFonts w:ascii="Chalkboard" w:hAnsi="Chalkboard"/>
        <w:b/>
        <w:color w:val="AEAAAA" w:themeColor="background2" w:themeShade="bf"/>
        <w:sz w:val="22"/>
        <w:szCs w:val="22"/>
      </w:rPr>
      <w:t>La Reine de Partout</w:t>
    </w:r>
    <w:r>
      <w:rPr>
        <w:color w:val="AEAAAA" w:themeColor="background2" w:themeShade="bf"/>
        <w:sz w:val="22"/>
        <w:szCs w:val="22"/>
      </w:rPr>
      <w:t xml:space="preserve"> </w:t>
    </w:r>
    <w:r>
      <w:rPr>
        <w:b/>
        <w:color w:val="AEAAAA" w:themeColor="background2" w:themeShade="bf"/>
        <w:sz w:val="20"/>
        <w:szCs w:val="20"/>
      </w:rPr>
      <w:t>Dossier pédagogique                                     Démarches artistiques et pédagogiques</w:t>
    </w:r>
  </w:p>
  <w:p>
    <w:pPr>
      <w:pStyle w:val="Pieddepage"/>
      <w:rPr/>
    </w:pPr>
    <w:r>
      <w:rPr>
        <w:b/>
        <w:color w:val="AEAAAA" w:themeColor="background2" w:themeShade="bf"/>
        <w:sz w:val="22"/>
        <w:szCs w:val="22"/>
      </w:rPr>
      <w:t xml:space="preserve">PHOPSHORESCENTES 2017 </w:t>
      <w:tab/>
      <w:t xml:space="preserve">               </w:t>
      <w:tab/>
      <w:t xml:space="preserve"> Marie-Noelle Robichon,</w:t>
    </w:r>
  </w:p>
  <w:p>
    <w:pPr>
      <w:pStyle w:val="Pieddepage"/>
      <w:rPr>
        <w:b/>
        <w:b/>
        <w:color w:val="AEAAAA" w:themeColor="background2" w:themeShade="bf"/>
        <w:sz w:val="22"/>
        <w:szCs w:val="22"/>
      </w:rPr>
    </w:pPr>
    <w:r>
      <w:rPr>
        <w:b/>
        <w:color w:val="AEAAAA" w:themeColor="background2" w:themeShade="bf"/>
        <w:sz w:val="22"/>
        <w:szCs w:val="22"/>
      </w:rPr>
      <w:tab/>
      <w:tab/>
      <w:t xml:space="preserve"> Marion Mercier &amp; Geneviève Burnod</w:t>
    </w:r>
  </w:p>
  <w:p>
    <w:pPr>
      <w:pStyle w:val="Pieddepag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Chalkboard" w:hAnsi="Chalkboard"/>
        <w:b/>
        <w:b/>
        <w:color w:val="AEAAAA" w:themeColor="background2" w:themeShade="bf"/>
        <w:sz w:val="22"/>
        <w:szCs w:val="22"/>
      </w:rPr>
    </w:pPr>
    <w:r>
      <w:rPr>
        <w:rFonts w:ascii="Chalkboard" w:hAnsi="Chalkboard"/>
        <w:b/>
        <w:color w:val="AEAAAA" w:themeColor="background2" w:themeShade="bf"/>
        <w:sz w:val="22"/>
        <w:szCs w:val="22"/>
      </w:rPr>
    </w:r>
  </w:p>
  <w:p>
    <w:pPr>
      <w:pStyle w:val="Pieddepage"/>
      <w:rPr>
        <w:b/>
        <w:b/>
        <w:color w:val="AEAAAA" w:themeColor="background2" w:themeShade="bf"/>
        <w:sz w:val="22"/>
        <w:szCs w:val="22"/>
      </w:rPr>
    </w:pPr>
    <w:r>
      <w:rPr>
        <w:rFonts w:ascii="Chalkboard" w:hAnsi="Chalkboard"/>
        <w:b/>
        <w:color w:val="AEAAAA" w:themeColor="background2" w:themeShade="bf"/>
        <w:sz w:val="22"/>
        <w:szCs w:val="22"/>
      </w:rPr>
      <w:t>La Reine de Partout</w:t>
    </w:r>
    <w:r>
      <w:rPr>
        <w:color w:val="AEAAAA" w:themeColor="background2" w:themeShade="bf"/>
        <w:sz w:val="22"/>
        <w:szCs w:val="22"/>
      </w:rPr>
      <w:t xml:space="preserve"> </w:t>
    </w:r>
    <w:r>
      <w:rPr>
        <w:b/>
        <w:color w:val="AEAAAA" w:themeColor="background2" w:themeShade="bf"/>
        <w:sz w:val="20"/>
        <w:szCs w:val="20"/>
      </w:rPr>
      <w:t>Dossier pédagogique                                     Démarches artistiques et pédagogiques</w:t>
    </w:r>
  </w:p>
  <w:p>
    <w:pPr>
      <w:pStyle w:val="Pieddepage"/>
      <w:rPr/>
    </w:pPr>
    <w:r>
      <w:rPr>
        <w:b/>
        <w:color w:val="AEAAAA" w:themeColor="background2" w:themeShade="bf"/>
        <w:sz w:val="22"/>
        <w:szCs w:val="22"/>
      </w:rPr>
      <w:t xml:space="preserve">PHOPSHORESCENTES 2017 </w:t>
      <w:tab/>
      <w:t xml:space="preserve">               </w:t>
      <w:tab/>
      <w:t xml:space="preserve"> Marie-Noelle Robichon,</w:t>
    </w:r>
  </w:p>
  <w:p>
    <w:pPr>
      <w:pStyle w:val="Pieddepage"/>
      <w:rPr>
        <w:b/>
        <w:b/>
        <w:color w:val="AEAAAA" w:themeColor="background2" w:themeShade="bf"/>
        <w:sz w:val="22"/>
        <w:szCs w:val="22"/>
      </w:rPr>
    </w:pPr>
    <w:r>
      <w:rPr>
        <w:b/>
        <w:color w:val="AEAAAA" w:themeColor="background2" w:themeShade="bf"/>
        <w:sz w:val="22"/>
        <w:szCs w:val="22"/>
      </w:rPr>
      <w:tab/>
      <w:tab/>
      <w:t xml:space="preserve"> Marion Mercier &amp; Geneviève Burnod</w:t>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44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Letter"/>
      <w:lvlText w:val="%1."/>
      <w:lvlJc w:val="left"/>
      <w:pPr>
        <w:ind w:left="144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3"/>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Wingdings"/>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Symbol"/>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Symbo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Wingdings"/>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4"/>
      <w:szCs w:val="24"/>
      <w:lang w:val="fr-FR" w:eastAsia="en-US" w:bidi="ar-SA"/>
    </w:rPr>
  </w:style>
  <w:style w:type="paragraph" w:styleId="Titre1">
    <w:name w:val="Heading 1"/>
    <w:basedOn w:val="Normal"/>
    <w:next w:val="Normal"/>
    <w:link w:val="Titre1Car"/>
    <w:autoRedefine/>
    <w:uiPriority w:val="9"/>
    <w:qFormat/>
    <w:rsid w:val="002b0713"/>
    <w:pPr>
      <w:keepNext/>
      <w:keepLines/>
      <w:numPr>
        <w:ilvl w:val="0"/>
        <w:numId w:val="1"/>
      </w:numPr>
      <w:spacing w:before="240" w:after="0"/>
      <w:outlineLvl w:val="0"/>
      <w:outlineLvl w:val="0"/>
    </w:pPr>
    <w:rPr>
      <w:rFonts w:eastAsia="" w:cs="" w:cstheme="majorBidi" w:eastAsiaTheme="majorEastAsia"/>
      <w:b/>
      <w:color w:val="2E74B5" w:themeColor="accent1" w:themeShade="bf"/>
      <w:sz w:val="28"/>
      <w:szCs w:val="28"/>
      <w:u w:val="single"/>
    </w:rPr>
  </w:style>
  <w:style w:type="paragraph" w:styleId="Titre2">
    <w:name w:val="Heading 2"/>
    <w:basedOn w:val="Normal"/>
    <w:next w:val="Normal"/>
    <w:link w:val="Titre2Car"/>
    <w:uiPriority w:val="9"/>
    <w:unhideWhenUsed/>
    <w:qFormat/>
    <w:rsid w:val="002b0713"/>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itre3">
    <w:name w:val="Heading 3"/>
    <w:basedOn w:val="Normal"/>
    <w:next w:val="Normal"/>
    <w:link w:val="Titre3Car"/>
    <w:uiPriority w:val="9"/>
    <w:unhideWhenUsed/>
    <w:qFormat/>
    <w:rsid w:val="002b0713"/>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907a3"/>
    <w:rPr/>
  </w:style>
  <w:style w:type="character" w:styleId="PieddepageCar" w:customStyle="1">
    <w:name w:val="Pied de page Car"/>
    <w:basedOn w:val="DefaultParagraphFont"/>
    <w:link w:val="Pieddepage"/>
    <w:uiPriority w:val="99"/>
    <w:qFormat/>
    <w:rsid w:val="00d907a3"/>
    <w:rPr/>
  </w:style>
  <w:style w:type="character" w:styleId="Titre1Car" w:customStyle="1">
    <w:name w:val="Titre 1 Car"/>
    <w:basedOn w:val="DefaultParagraphFont"/>
    <w:link w:val="Titre1"/>
    <w:uiPriority w:val="9"/>
    <w:qFormat/>
    <w:rsid w:val="002b0713"/>
    <w:rPr>
      <w:rFonts w:eastAsia="" w:cs="" w:cstheme="majorBidi" w:eastAsiaTheme="majorEastAsia"/>
      <w:b/>
      <w:color w:val="2E74B5" w:themeColor="accent1" w:themeShade="bf"/>
      <w:sz w:val="28"/>
      <w:szCs w:val="28"/>
      <w:u w:val="single"/>
    </w:rPr>
  </w:style>
  <w:style w:type="character" w:styleId="Titre2Car" w:customStyle="1">
    <w:name w:val="Titre 2 Car"/>
    <w:basedOn w:val="DefaultParagraphFont"/>
    <w:link w:val="Titre2"/>
    <w:uiPriority w:val="9"/>
    <w:qFormat/>
    <w:rsid w:val="002b0713"/>
    <w:rPr>
      <w:rFonts w:ascii="Calibri Light" w:hAnsi="Calibri Light" w:eastAsia="" w:cs="" w:asciiTheme="majorHAnsi" w:cstheme="majorBidi" w:eastAsiaTheme="majorEastAsia" w:hAnsiTheme="majorHAnsi"/>
      <w:color w:val="2E74B5" w:themeColor="accent1" w:themeShade="bf"/>
      <w:sz w:val="26"/>
      <w:szCs w:val="26"/>
    </w:rPr>
  </w:style>
  <w:style w:type="character" w:styleId="Titre3Car" w:customStyle="1">
    <w:name w:val="Titre 3 Car"/>
    <w:basedOn w:val="DefaultParagraphFont"/>
    <w:link w:val="Titre3"/>
    <w:uiPriority w:val="9"/>
    <w:qFormat/>
    <w:rsid w:val="002b0713"/>
    <w:rPr>
      <w:rFonts w:ascii="Calibri Light" w:hAnsi="Calibri Light" w:eastAsia="" w:cs="" w:asciiTheme="majorHAnsi" w:cstheme="majorBidi" w:eastAsiaTheme="majorEastAsia" w:hAnsiTheme="majorHAnsi"/>
      <w:color w:val="1F4D78" w:themeColor="accent1" w:themeShade="7f"/>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a2236"/>
    <w:pPr>
      <w:spacing w:before="0" w:after="0"/>
      <w:ind w:left="720" w:hanging="0"/>
      <w:contextualSpacing/>
    </w:pPr>
    <w:rPr/>
  </w:style>
  <w:style w:type="paragraph" w:styleId="Entte">
    <w:name w:val="Header"/>
    <w:basedOn w:val="Normal"/>
    <w:link w:val="En-tteCar"/>
    <w:uiPriority w:val="99"/>
    <w:unhideWhenUsed/>
    <w:rsid w:val="00d907a3"/>
    <w:pPr>
      <w:tabs>
        <w:tab w:val="center" w:pos="4536" w:leader="none"/>
        <w:tab w:val="right" w:pos="9072" w:leader="none"/>
      </w:tabs>
    </w:pPr>
    <w:rPr/>
  </w:style>
  <w:style w:type="paragraph" w:styleId="Pieddepage">
    <w:name w:val="Footer"/>
    <w:basedOn w:val="Normal"/>
    <w:link w:val="PieddepageCar"/>
    <w:uiPriority w:val="99"/>
    <w:unhideWhenUsed/>
    <w:rsid w:val="00d907a3"/>
    <w:pPr>
      <w:tabs>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LibreOffice/5.1.5.2$Windows_X86_64 LibreOffice_project/7a864d8825610a8c07cfc3bc01dd4fce6a9447e5</Application>
  <Pages>7</Pages>
  <Words>1573</Words>
  <Characters>8967</Characters>
  <CharactersWithSpaces>10584</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2017-03-14T08:03:00Z</dcterms:created>
  <dc:creator>Dominique Pitt</dc:creator>
  <dc:description/>
  <dc:language>fr-FR</dc:language>
  <cp:lastModifiedBy/>
  <dcterms:modified xsi:type="dcterms:W3CDTF">2017-03-21T11:55:14Z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